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52F56" w14:textId="253C5DF6" w:rsidR="0086429E" w:rsidRPr="00DC10BA" w:rsidRDefault="001F1D85">
      <w:pPr>
        <w:rPr>
          <w:b/>
          <w:sz w:val="24"/>
          <w:szCs w:val="24"/>
          <w:u w:val="single"/>
        </w:rPr>
      </w:pPr>
      <w:r>
        <w:rPr>
          <w:noProof/>
          <w:bdr w:val="none" w:sz="0" w:space="0" w:color="auto" w:frame="1"/>
          <w:lang w:eastAsia="en-GB"/>
        </w:rPr>
        <w:drawing>
          <wp:anchor distT="0" distB="0" distL="114300" distR="114300" simplePos="0" relativeHeight="251658240" behindDoc="1" locked="0" layoutInCell="1" allowOverlap="1" wp14:anchorId="7D5D2394" wp14:editId="792ADA7A">
            <wp:simplePos x="0" y="0"/>
            <wp:positionH relativeFrom="column">
              <wp:posOffset>8124825</wp:posOffset>
            </wp:positionH>
            <wp:positionV relativeFrom="paragraph">
              <wp:posOffset>0</wp:posOffset>
            </wp:positionV>
            <wp:extent cx="904875" cy="762000"/>
            <wp:effectExtent l="0" t="0" r="9525" b="0"/>
            <wp:wrapTight wrapText="bothSides">
              <wp:wrapPolygon edited="0">
                <wp:start x="0" y="0"/>
                <wp:lineTo x="0" y="21060"/>
                <wp:lineTo x="21373" y="21060"/>
                <wp:lineTo x="21373" y="0"/>
                <wp:lineTo x="0" y="0"/>
              </wp:wrapPolygon>
            </wp:wrapTight>
            <wp:docPr id="1" name="Picture 1" descr="LogoSmallBW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mallBW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0556" w:rsidRPr="00DC10BA">
        <w:rPr>
          <w:b/>
          <w:sz w:val="24"/>
          <w:szCs w:val="24"/>
          <w:u w:val="single"/>
        </w:rPr>
        <w:t>M</w:t>
      </w:r>
      <w:r w:rsidR="0017691F">
        <w:rPr>
          <w:b/>
          <w:sz w:val="24"/>
          <w:szCs w:val="24"/>
          <w:u w:val="single"/>
        </w:rPr>
        <w:t>i</w:t>
      </w:r>
      <w:r w:rsidR="00E13421">
        <w:rPr>
          <w:b/>
          <w:sz w:val="24"/>
          <w:szCs w:val="24"/>
          <w:u w:val="single"/>
        </w:rPr>
        <w:t>nutes of PCC</w:t>
      </w:r>
      <w:r w:rsidR="00B2744E">
        <w:rPr>
          <w:b/>
          <w:sz w:val="24"/>
          <w:szCs w:val="24"/>
          <w:u w:val="single"/>
        </w:rPr>
        <w:t xml:space="preserve"> </w:t>
      </w:r>
      <w:proofErr w:type="gramStart"/>
      <w:r w:rsidR="00B2744E">
        <w:rPr>
          <w:b/>
          <w:sz w:val="24"/>
          <w:szCs w:val="24"/>
          <w:u w:val="single"/>
        </w:rPr>
        <w:t xml:space="preserve">- </w:t>
      </w:r>
      <w:r w:rsidR="00E13421">
        <w:rPr>
          <w:b/>
          <w:sz w:val="24"/>
          <w:szCs w:val="24"/>
          <w:u w:val="single"/>
        </w:rPr>
        <w:t xml:space="preserve"> Meeting</w:t>
      </w:r>
      <w:proofErr w:type="gramEnd"/>
      <w:r w:rsidR="00E13421">
        <w:rPr>
          <w:b/>
          <w:sz w:val="24"/>
          <w:szCs w:val="24"/>
          <w:u w:val="single"/>
        </w:rPr>
        <w:t xml:space="preserve"> Thursday </w:t>
      </w:r>
      <w:r w:rsidR="00897C8A">
        <w:rPr>
          <w:b/>
          <w:sz w:val="24"/>
          <w:szCs w:val="24"/>
          <w:u w:val="single"/>
        </w:rPr>
        <w:t>5</w:t>
      </w:r>
      <w:r w:rsidR="00897C8A" w:rsidRPr="00897C8A">
        <w:rPr>
          <w:b/>
          <w:sz w:val="24"/>
          <w:szCs w:val="24"/>
          <w:u w:val="single"/>
          <w:vertAlign w:val="superscript"/>
        </w:rPr>
        <w:t>th</w:t>
      </w:r>
      <w:r w:rsidR="00897C8A">
        <w:rPr>
          <w:b/>
          <w:sz w:val="24"/>
          <w:szCs w:val="24"/>
          <w:u w:val="single"/>
        </w:rPr>
        <w:t xml:space="preserve"> March </w:t>
      </w:r>
      <w:r w:rsidR="00E13421">
        <w:rPr>
          <w:b/>
          <w:sz w:val="24"/>
          <w:szCs w:val="24"/>
          <w:u w:val="single"/>
        </w:rPr>
        <w:t>2020</w:t>
      </w:r>
      <w:r w:rsidR="00090556" w:rsidRPr="00DC10BA">
        <w:rPr>
          <w:b/>
          <w:sz w:val="24"/>
          <w:szCs w:val="24"/>
          <w:u w:val="single"/>
        </w:rPr>
        <w:t xml:space="preserve"> at 7.30pm in Barnaby’s</w:t>
      </w:r>
      <w:r w:rsidRPr="001F1D85">
        <w:rPr>
          <w:noProof/>
          <w:bdr w:val="none" w:sz="0" w:space="0" w:color="auto" w:frame="1"/>
          <w:lang w:eastAsia="en-GB"/>
        </w:rPr>
        <w:t xml:space="preserve"> </w:t>
      </w:r>
    </w:p>
    <w:p w14:paraId="30C5E1B1" w14:textId="77777777" w:rsidR="00090556" w:rsidRDefault="00090556">
      <w:pPr>
        <w:rPr>
          <w:b/>
          <w:sz w:val="24"/>
          <w:szCs w:val="24"/>
        </w:rPr>
      </w:pPr>
      <w:r>
        <w:rPr>
          <w:b/>
          <w:sz w:val="24"/>
          <w:szCs w:val="24"/>
        </w:rPr>
        <w:t>PCC Members present:</w:t>
      </w:r>
    </w:p>
    <w:p w14:paraId="3270090F" w14:textId="65E231A1" w:rsidR="0017691F" w:rsidRDefault="00253AC2" w:rsidP="00DC10BA">
      <w:pPr>
        <w:spacing w:line="240" w:lineRule="auto"/>
        <w:rPr>
          <w:sz w:val="24"/>
          <w:szCs w:val="24"/>
        </w:rPr>
      </w:pPr>
      <w:r>
        <w:rPr>
          <w:sz w:val="24"/>
          <w:szCs w:val="24"/>
        </w:rPr>
        <w:t xml:space="preserve">Chair: Claire Towns. </w:t>
      </w:r>
      <w:r w:rsidR="00E13421">
        <w:rPr>
          <w:sz w:val="24"/>
          <w:szCs w:val="24"/>
        </w:rPr>
        <w:t xml:space="preserve"> Minutes Secretary: </w:t>
      </w:r>
      <w:r w:rsidR="00B8200D">
        <w:rPr>
          <w:sz w:val="24"/>
          <w:szCs w:val="24"/>
        </w:rPr>
        <w:t>Sally Beaz</w:t>
      </w:r>
      <w:r w:rsidR="00B023F2">
        <w:rPr>
          <w:sz w:val="24"/>
          <w:szCs w:val="24"/>
        </w:rPr>
        <w:t>le</w:t>
      </w:r>
      <w:r w:rsidR="00B8200D">
        <w:rPr>
          <w:sz w:val="24"/>
          <w:szCs w:val="24"/>
        </w:rPr>
        <w:t>y</w:t>
      </w:r>
    </w:p>
    <w:p w14:paraId="0F18626A" w14:textId="6E061D4C" w:rsidR="00090556" w:rsidRPr="00DC10BA" w:rsidRDefault="00090556" w:rsidP="00DC10BA">
      <w:pPr>
        <w:spacing w:line="240" w:lineRule="auto"/>
        <w:rPr>
          <w:sz w:val="24"/>
          <w:szCs w:val="24"/>
        </w:rPr>
      </w:pPr>
      <w:r w:rsidRPr="00DC10BA">
        <w:rPr>
          <w:sz w:val="24"/>
          <w:szCs w:val="24"/>
        </w:rPr>
        <w:t xml:space="preserve"> Jen Frampton, Jenny Shar</w:t>
      </w:r>
      <w:r w:rsidR="0017691F">
        <w:rPr>
          <w:sz w:val="24"/>
          <w:szCs w:val="24"/>
        </w:rPr>
        <w:t>pe</w:t>
      </w:r>
      <w:r w:rsidRPr="00DC10BA">
        <w:rPr>
          <w:sz w:val="24"/>
          <w:szCs w:val="24"/>
        </w:rPr>
        <w:t xml:space="preserve">, Teresa Reynolds, </w:t>
      </w:r>
      <w:r w:rsidR="00364CC3">
        <w:rPr>
          <w:sz w:val="24"/>
          <w:szCs w:val="24"/>
        </w:rPr>
        <w:t xml:space="preserve">Bill Jones, Andrew Wilkinson, </w:t>
      </w:r>
      <w:r w:rsidR="00692195">
        <w:rPr>
          <w:sz w:val="24"/>
          <w:szCs w:val="24"/>
        </w:rPr>
        <w:t>Dave Lee</w:t>
      </w:r>
      <w:r w:rsidR="00B023F2">
        <w:rPr>
          <w:sz w:val="24"/>
          <w:szCs w:val="24"/>
        </w:rPr>
        <w:t xml:space="preserve">, John Branson, Ben Armstrong, Janet Chant, Allison </w:t>
      </w:r>
      <w:proofErr w:type="spellStart"/>
      <w:r w:rsidR="00B023F2">
        <w:rPr>
          <w:sz w:val="24"/>
          <w:szCs w:val="24"/>
        </w:rPr>
        <w:t>Gurry</w:t>
      </w:r>
      <w:proofErr w:type="spellEnd"/>
      <w:r w:rsidR="00327348">
        <w:rPr>
          <w:sz w:val="24"/>
          <w:szCs w:val="24"/>
        </w:rPr>
        <w:t>, Dave Lee</w:t>
      </w:r>
    </w:p>
    <w:p w14:paraId="29E9F6F7" w14:textId="022BCF3C" w:rsidR="001314E6" w:rsidRPr="00DC10BA" w:rsidRDefault="001314E6" w:rsidP="00DC10BA">
      <w:pPr>
        <w:spacing w:line="240" w:lineRule="auto"/>
        <w:rPr>
          <w:sz w:val="24"/>
          <w:szCs w:val="24"/>
        </w:rPr>
      </w:pPr>
      <w:r>
        <w:rPr>
          <w:sz w:val="24"/>
          <w:szCs w:val="24"/>
        </w:rPr>
        <w:t xml:space="preserve">Thanks to </w:t>
      </w:r>
      <w:r w:rsidR="00897C8A">
        <w:rPr>
          <w:sz w:val="24"/>
          <w:szCs w:val="24"/>
        </w:rPr>
        <w:t xml:space="preserve">Claire </w:t>
      </w:r>
      <w:r w:rsidR="00090556" w:rsidRPr="00DC10BA">
        <w:rPr>
          <w:sz w:val="24"/>
          <w:szCs w:val="24"/>
        </w:rPr>
        <w:t>for refreshments.</w:t>
      </w:r>
      <w:r w:rsidR="00D87432">
        <w:rPr>
          <w:sz w:val="24"/>
          <w:szCs w:val="24"/>
        </w:rPr>
        <w:t xml:space="preserve"> </w:t>
      </w:r>
      <w:bookmarkStart w:id="0" w:name="_GoBack"/>
      <w:bookmarkEnd w:id="0"/>
      <w:r w:rsidR="00DC10BA">
        <w:rPr>
          <w:sz w:val="24"/>
          <w:szCs w:val="24"/>
        </w:rPr>
        <w:t>Opening prayers</w:t>
      </w:r>
      <w:r>
        <w:rPr>
          <w:sz w:val="24"/>
          <w:szCs w:val="24"/>
        </w:rPr>
        <w:t xml:space="preserve"> led by </w:t>
      </w:r>
      <w:r w:rsidR="00897C8A">
        <w:rPr>
          <w:sz w:val="24"/>
          <w:szCs w:val="24"/>
        </w:rPr>
        <w:t>Claire</w:t>
      </w:r>
    </w:p>
    <w:tbl>
      <w:tblPr>
        <w:tblStyle w:val="TableGrid"/>
        <w:tblW w:w="0" w:type="auto"/>
        <w:tblLook w:val="04A0" w:firstRow="1" w:lastRow="0" w:firstColumn="1" w:lastColumn="0" w:noHBand="0" w:noVBand="1"/>
      </w:tblPr>
      <w:tblGrid>
        <w:gridCol w:w="988"/>
        <w:gridCol w:w="11623"/>
        <w:gridCol w:w="2126"/>
      </w:tblGrid>
      <w:tr w:rsidR="00090556" w14:paraId="3B66E63F" w14:textId="77777777" w:rsidTr="001314E6">
        <w:tc>
          <w:tcPr>
            <w:tcW w:w="988" w:type="dxa"/>
          </w:tcPr>
          <w:p w14:paraId="0FB41E33" w14:textId="6D574F2A" w:rsidR="00090556" w:rsidRDefault="00090556">
            <w:pPr>
              <w:rPr>
                <w:b/>
                <w:sz w:val="24"/>
                <w:szCs w:val="24"/>
              </w:rPr>
            </w:pPr>
          </w:p>
        </w:tc>
        <w:tc>
          <w:tcPr>
            <w:tcW w:w="11623" w:type="dxa"/>
          </w:tcPr>
          <w:p w14:paraId="2A6DF75E" w14:textId="23EDDB31" w:rsidR="00692195" w:rsidRPr="001C04F0" w:rsidRDefault="00897C8A">
            <w:pPr>
              <w:rPr>
                <w:sz w:val="24"/>
                <w:szCs w:val="24"/>
              </w:rPr>
            </w:pPr>
            <w:r>
              <w:rPr>
                <w:sz w:val="24"/>
                <w:szCs w:val="24"/>
              </w:rPr>
              <w:t xml:space="preserve">Before the PCC meeting’s formal agenda began at 8pm, Brian </w:t>
            </w:r>
            <w:proofErr w:type="spellStart"/>
            <w:r>
              <w:rPr>
                <w:sz w:val="24"/>
                <w:szCs w:val="24"/>
              </w:rPr>
              <w:t>Pancott</w:t>
            </w:r>
            <w:proofErr w:type="spellEnd"/>
            <w:r>
              <w:rPr>
                <w:sz w:val="24"/>
                <w:szCs w:val="24"/>
              </w:rPr>
              <w:t xml:space="preserve"> was welcomed to PCC to speak to PCC about the possibility of St Barnabas’ employing a children’s/families/youth worker</w:t>
            </w:r>
          </w:p>
        </w:tc>
        <w:tc>
          <w:tcPr>
            <w:tcW w:w="2126" w:type="dxa"/>
          </w:tcPr>
          <w:p w14:paraId="57B7A5F7" w14:textId="77777777" w:rsidR="00090556" w:rsidRDefault="00090556">
            <w:pPr>
              <w:rPr>
                <w:b/>
                <w:sz w:val="24"/>
                <w:szCs w:val="24"/>
              </w:rPr>
            </w:pPr>
          </w:p>
        </w:tc>
      </w:tr>
      <w:tr w:rsidR="00897C8A" w14:paraId="42A63D6E" w14:textId="77777777" w:rsidTr="00525E79">
        <w:tc>
          <w:tcPr>
            <w:tcW w:w="988" w:type="dxa"/>
          </w:tcPr>
          <w:p w14:paraId="63D6E871" w14:textId="7626744A" w:rsidR="00897C8A" w:rsidRDefault="00897C8A" w:rsidP="00897C8A">
            <w:pPr>
              <w:rPr>
                <w:b/>
                <w:sz w:val="24"/>
                <w:szCs w:val="24"/>
              </w:rPr>
            </w:pPr>
            <w:r>
              <w:rPr>
                <w:b/>
                <w:sz w:val="24"/>
                <w:szCs w:val="24"/>
              </w:rPr>
              <w:t>1</w:t>
            </w:r>
          </w:p>
        </w:tc>
        <w:tc>
          <w:tcPr>
            <w:tcW w:w="11623" w:type="dxa"/>
          </w:tcPr>
          <w:p w14:paraId="46A02306" w14:textId="720CD019" w:rsidR="00897C8A" w:rsidRPr="00495809" w:rsidRDefault="00897C8A" w:rsidP="00897C8A">
            <w:pPr>
              <w:rPr>
                <w:sz w:val="24"/>
                <w:szCs w:val="24"/>
              </w:rPr>
            </w:pPr>
            <w:r>
              <w:rPr>
                <w:sz w:val="24"/>
                <w:szCs w:val="24"/>
              </w:rPr>
              <w:t>Apologies for absence: Jill Phipps, Liz Newbold, Bobbie Branson</w:t>
            </w:r>
          </w:p>
        </w:tc>
        <w:tc>
          <w:tcPr>
            <w:tcW w:w="2126" w:type="dxa"/>
          </w:tcPr>
          <w:p w14:paraId="086C6D35" w14:textId="77777777" w:rsidR="00897C8A" w:rsidRDefault="00897C8A" w:rsidP="00897C8A">
            <w:pPr>
              <w:rPr>
                <w:sz w:val="24"/>
                <w:szCs w:val="24"/>
              </w:rPr>
            </w:pPr>
          </w:p>
        </w:tc>
      </w:tr>
      <w:tr w:rsidR="00897C8A" w14:paraId="20FC4A71" w14:textId="77777777" w:rsidTr="00525E79">
        <w:tc>
          <w:tcPr>
            <w:tcW w:w="988" w:type="dxa"/>
          </w:tcPr>
          <w:p w14:paraId="759BDFD7" w14:textId="77777777" w:rsidR="00897C8A" w:rsidRDefault="00897C8A" w:rsidP="00897C8A">
            <w:pPr>
              <w:rPr>
                <w:b/>
                <w:sz w:val="24"/>
                <w:szCs w:val="24"/>
              </w:rPr>
            </w:pPr>
            <w:r>
              <w:rPr>
                <w:b/>
                <w:sz w:val="24"/>
                <w:szCs w:val="24"/>
              </w:rPr>
              <w:t>2</w:t>
            </w:r>
          </w:p>
        </w:tc>
        <w:tc>
          <w:tcPr>
            <w:tcW w:w="11623" w:type="dxa"/>
          </w:tcPr>
          <w:p w14:paraId="03288F29" w14:textId="77777777" w:rsidR="00897C8A" w:rsidRDefault="00897C8A" w:rsidP="00897C8A">
            <w:pPr>
              <w:rPr>
                <w:b/>
                <w:sz w:val="24"/>
                <w:szCs w:val="24"/>
              </w:rPr>
            </w:pPr>
            <w:r>
              <w:rPr>
                <w:b/>
                <w:sz w:val="24"/>
                <w:szCs w:val="24"/>
              </w:rPr>
              <w:t>Minutes of the last meeting held on Thursday 23</w:t>
            </w:r>
            <w:r w:rsidRPr="00897C8A">
              <w:rPr>
                <w:b/>
                <w:sz w:val="24"/>
                <w:szCs w:val="24"/>
                <w:vertAlign w:val="superscript"/>
              </w:rPr>
              <w:t>rd</w:t>
            </w:r>
            <w:r>
              <w:rPr>
                <w:b/>
                <w:sz w:val="24"/>
                <w:szCs w:val="24"/>
              </w:rPr>
              <w:t xml:space="preserve"> January 2020.</w:t>
            </w:r>
          </w:p>
          <w:p w14:paraId="7D1A5499" w14:textId="0FA77C0E" w:rsidR="00897C8A" w:rsidRPr="001C2609" w:rsidRDefault="00897C8A" w:rsidP="00897C8A">
            <w:pPr>
              <w:rPr>
                <w:sz w:val="24"/>
                <w:szCs w:val="24"/>
              </w:rPr>
            </w:pPr>
            <w:r w:rsidRPr="001C2609">
              <w:rPr>
                <w:sz w:val="24"/>
                <w:szCs w:val="24"/>
              </w:rPr>
              <w:t xml:space="preserve">Approved with the amendment that </w:t>
            </w:r>
            <w:r>
              <w:rPr>
                <w:sz w:val="24"/>
                <w:szCs w:val="24"/>
              </w:rPr>
              <w:t>Andre was in fact Andrew</w:t>
            </w:r>
          </w:p>
        </w:tc>
        <w:tc>
          <w:tcPr>
            <w:tcW w:w="2126" w:type="dxa"/>
          </w:tcPr>
          <w:p w14:paraId="762C6A70" w14:textId="77777777" w:rsidR="00897C8A" w:rsidRPr="001C04F0" w:rsidRDefault="00897C8A" w:rsidP="00897C8A">
            <w:pPr>
              <w:rPr>
                <w:sz w:val="24"/>
                <w:szCs w:val="24"/>
              </w:rPr>
            </w:pPr>
            <w:r>
              <w:rPr>
                <w:sz w:val="24"/>
                <w:szCs w:val="24"/>
              </w:rPr>
              <w:t>Approved by all and signed by CT</w:t>
            </w:r>
          </w:p>
        </w:tc>
      </w:tr>
      <w:tr w:rsidR="00897C8A" w14:paraId="248EA6CF" w14:textId="77777777" w:rsidTr="00525E79">
        <w:tc>
          <w:tcPr>
            <w:tcW w:w="988" w:type="dxa"/>
          </w:tcPr>
          <w:p w14:paraId="09C09F5B" w14:textId="77777777" w:rsidR="00897C8A" w:rsidRDefault="00897C8A" w:rsidP="00897C8A">
            <w:pPr>
              <w:rPr>
                <w:b/>
                <w:sz w:val="24"/>
                <w:szCs w:val="24"/>
              </w:rPr>
            </w:pPr>
            <w:r>
              <w:rPr>
                <w:b/>
                <w:sz w:val="24"/>
                <w:szCs w:val="24"/>
              </w:rPr>
              <w:t>3</w:t>
            </w:r>
          </w:p>
        </w:tc>
        <w:tc>
          <w:tcPr>
            <w:tcW w:w="11623" w:type="dxa"/>
          </w:tcPr>
          <w:p w14:paraId="187560BA" w14:textId="77C48693" w:rsidR="00897C8A" w:rsidRPr="00897C8A" w:rsidRDefault="00897C8A" w:rsidP="00897C8A">
            <w:pPr>
              <w:rPr>
                <w:b/>
                <w:sz w:val="24"/>
                <w:szCs w:val="24"/>
              </w:rPr>
            </w:pPr>
            <w:r>
              <w:rPr>
                <w:b/>
                <w:sz w:val="24"/>
                <w:szCs w:val="24"/>
              </w:rPr>
              <w:t xml:space="preserve">Matters arising not on the agenda:      </w:t>
            </w:r>
            <w:r w:rsidRPr="00897C8A">
              <w:rPr>
                <w:sz w:val="24"/>
                <w:szCs w:val="24"/>
              </w:rPr>
              <w:t>None</w:t>
            </w:r>
          </w:p>
        </w:tc>
        <w:tc>
          <w:tcPr>
            <w:tcW w:w="2126" w:type="dxa"/>
          </w:tcPr>
          <w:p w14:paraId="1D5D6F97" w14:textId="77777777" w:rsidR="00897C8A" w:rsidRDefault="00897C8A" w:rsidP="00897C8A">
            <w:pPr>
              <w:rPr>
                <w:b/>
                <w:sz w:val="24"/>
                <w:szCs w:val="24"/>
              </w:rPr>
            </w:pPr>
          </w:p>
        </w:tc>
      </w:tr>
      <w:tr w:rsidR="00897C8A" w14:paraId="195967EB" w14:textId="77777777" w:rsidTr="00525E79">
        <w:tc>
          <w:tcPr>
            <w:tcW w:w="988" w:type="dxa"/>
            <w:tcBorders>
              <w:bottom w:val="single" w:sz="4" w:space="0" w:color="auto"/>
            </w:tcBorders>
          </w:tcPr>
          <w:p w14:paraId="0FA21A76" w14:textId="77777777" w:rsidR="00897C8A" w:rsidRDefault="00897C8A" w:rsidP="00897C8A">
            <w:pPr>
              <w:rPr>
                <w:b/>
                <w:sz w:val="24"/>
                <w:szCs w:val="24"/>
              </w:rPr>
            </w:pPr>
            <w:r>
              <w:rPr>
                <w:b/>
                <w:sz w:val="24"/>
                <w:szCs w:val="24"/>
              </w:rPr>
              <w:t>4</w:t>
            </w:r>
          </w:p>
        </w:tc>
        <w:tc>
          <w:tcPr>
            <w:tcW w:w="11623" w:type="dxa"/>
            <w:tcBorders>
              <w:bottom w:val="single" w:sz="4" w:space="0" w:color="auto"/>
            </w:tcBorders>
            <w:shd w:val="clear" w:color="auto" w:fill="auto"/>
          </w:tcPr>
          <w:p w14:paraId="58DDCA60" w14:textId="77777777" w:rsidR="00897C8A" w:rsidRDefault="00897C8A" w:rsidP="00897C8A">
            <w:pPr>
              <w:rPr>
                <w:b/>
                <w:sz w:val="24"/>
                <w:szCs w:val="24"/>
              </w:rPr>
            </w:pPr>
            <w:r>
              <w:rPr>
                <w:b/>
                <w:sz w:val="24"/>
                <w:szCs w:val="24"/>
              </w:rPr>
              <w:t>Correspondence received</w:t>
            </w:r>
          </w:p>
          <w:p w14:paraId="301F4B73" w14:textId="77777777" w:rsidR="00897C8A" w:rsidRDefault="00897C8A" w:rsidP="00897C8A">
            <w:pPr>
              <w:pStyle w:val="ListParagraph"/>
              <w:numPr>
                <w:ilvl w:val="0"/>
                <w:numId w:val="10"/>
              </w:numPr>
              <w:rPr>
                <w:sz w:val="24"/>
                <w:szCs w:val="24"/>
              </w:rPr>
            </w:pPr>
            <w:r>
              <w:rPr>
                <w:sz w:val="24"/>
                <w:szCs w:val="24"/>
              </w:rPr>
              <w:t>Roof donation - £1k donation given by a member of St Barnabas towards the roof works</w:t>
            </w:r>
          </w:p>
          <w:p w14:paraId="0E682AB9" w14:textId="77777777" w:rsidR="00897C8A" w:rsidRDefault="00897C8A" w:rsidP="00897C8A">
            <w:pPr>
              <w:pStyle w:val="ListParagraph"/>
              <w:numPr>
                <w:ilvl w:val="0"/>
                <w:numId w:val="10"/>
              </w:numPr>
              <w:rPr>
                <w:sz w:val="24"/>
                <w:szCs w:val="24"/>
              </w:rPr>
            </w:pPr>
            <w:r>
              <w:rPr>
                <w:sz w:val="24"/>
                <w:szCs w:val="24"/>
              </w:rPr>
              <w:t xml:space="preserve">John White – wrote to PCC to inform them of </w:t>
            </w:r>
            <w:r w:rsidR="001D58E7">
              <w:rPr>
                <w:sz w:val="24"/>
                <w:szCs w:val="24"/>
              </w:rPr>
              <w:t>utilities beneath the Paterson Centre decking</w:t>
            </w:r>
          </w:p>
          <w:p w14:paraId="5FC87A15" w14:textId="4C1F1136" w:rsidR="001D58E7" w:rsidRPr="001D58E7" w:rsidRDefault="001D58E7" w:rsidP="001D58E7">
            <w:pPr>
              <w:pStyle w:val="ListParagraph"/>
              <w:numPr>
                <w:ilvl w:val="0"/>
                <w:numId w:val="10"/>
              </w:numPr>
              <w:rPr>
                <w:sz w:val="24"/>
                <w:szCs w:val="24"/>
              </w:rPr>
            </w:pPr>
            <w:r>
              <w:rPr>
                <w:sz w:val="24"/>
                <w:szCs w:val="24"/>
              </w:rPr>
              <w:t xml:space="preserve">Anne Brown from Winchester City Council – re, planning permissions/building regulations – Fire Escape signs above Barnaby’s to be removed as not needed as a fire escape and </w:t>
            </w:r>
            <w:r>
              <w:rPr>
                <w:sz w:val="24"/>
                <w:szCs w:val="24"/>
              </w:rPr>
              <w:t>Fire alarm/smoke detectors needed in Paterson Centre and Barnaby’s which need to be hard wired and not battery operated</w:t>
            </w:r>
            <w:r>
              <w:rPr>
                <w:sz w:val="24"/>
                <w:szCs w:val="24"/>
              </w:rPr>
              <w:t xml:space="preserve"> – Ben Armstrong to source</w:t>
            </w:r>
          </w:p>
          <w:p w14:paraId="4E49765A" w14:textId="51562CF2" w:rsidR="001D58E7" w:rsidRPr="001D58E7" w:rsidRDefault="001D58E7" w:rsidP="001D58E7">
            <w:pPr>
              <w:pStyle w:val="ListParagraph"/>
              <w:numPr>
                <w:ilvl w:val="0"/>
                <w:numId w:val="10"/>
              </w:numPr>
              <w:rPr>
                <w:sz w:val="24"/>
                <w:szCs w:val="24"/>
              </w:rPr>
            </w:pPr>
            <w:r>
              <w:rPr>
                <w:sz w:val="24"/>
                <w:szCs w:val="24"/>
              </w:rPr>
              <w:t>Solicitors re the estate of Marjorie Ada Charlwood – probate has happened and so we should be in receipt of the legacy once the final administration is complete.</w:t>
            </w:r>
          </w:p>
        </w:tc>
        <w:tc>
          <w:tcPr>
            <w:tcW w:w="2126" w:type="dxa"/>
            <w:tcBorders>
              <w:bottom w:val="single" w:sz="4" w:space="0" w:color="auto"/>
            </w:tcBorders>
          </w:tcPr>
          <w:p w14:paraId="2C10D202" w14:textId="77777777" w:rsidR="00897C8A" w:rsidRDefault="00897C8A" w:rsidP="00897C8A">
            <w:pPr>
              <w:rPr>
                <w:b/>
                <w:sz w:val="24"/>
                <w:szCs w:val="24"/>
              </w:rPr>
            </w:pPr>
          </w:p>
          <w:p w14:paraId="1511393F" w14:textId="77777777" w:rsidR="001D58E7" w:rsidRDefault="001D58E7" w:rsidP="00897C8A">
            <w:pPr>
              <w:rPr>
                <w:b/>
                <w:sz w:val="24"/>
                <w:szCs w:val="24"/>
              </w:rPr>
            </w:pPr>
          </w:p>
          <w:p w14:paraId="06743B4D" w14:textId="77777777" w:rsidR="001D58E7" w:rsidRDefault="001D58E7" w:rsidP="00897C8A">
            <w:pPr>
              <w:rPr>
                <w:b/>
                <w:sz w:val="24"/>
                <w:szCs w:val="24"/>
              </w:rPr>
            </w:pPr>
          </w:p>
          <w:p w14:paraId="7443ECFF" w14:textId="77777777" w:rsidR="001D58E7" w:rsidRDefault="001D58E7" w:rsidP="00897C8A">
            <w:pPr>
              <w:rPr>
                <w:b/>
                <w:sz w:val="24"/>
                <w:szCs w:val="24"/>
              </w:rPr>
            </w:pPr>
          </w:p>
          <w:p w14:paraId="15A75E88" w14:textId="77777777" w:rsidR="001D58E7" w:rsidRDefault="001D58E7" w:rsidP="00897C8A">
            <w:pPr>
              <w:rPr>
                <w:b/>
                <w:sz w:val="24"/>
                <w:szCs w:val="24"/>
              </w:rPr>
            </w:pPr>
          </w:p>
          <w:p w14:paraId="734E2E76" w14:textId="158BD8A7" w:rsidR="001D58E7" w:rsidRDefault="001D58E7" w:rsidP="00897C8A">
            <w:pPr>
              <w:rPr>
                <w:b/>
                <w:sz w:val="24"/>
                <w:szCs w:val="24"/>
              </w:rPr>
            </w:pPr>
            <w:r>
              <w:rPr>
                <w:b/>
                <w:sz w:val="24"/>
                <w:szCs w:val="24"/>
              </w:rPr>
              <w:t>BA</w:t>
            </w:r>
          </w:p>
        </w:tc>
      </w:tr>
      <w:tr w:rsidR="001D58E7" w14:paraId="17EFEAC5" w14:textId="77777777" w:rsidTr="00525E79">
        <w:tc>
          <w:tcPr>
            <w:tcW w:w="988" w:type="dxa"/>
            <w:tcBorders>
              <w:bottom w:val="single" w:sz="4" w:space="0" w:color="auto"/>
            </w:tcBorders>
          </w:tcPr>
          <w:p w14:paraId="0CBFCE63" w14:textId="6A0E4AED" w:rsidR="001D58E7" w:rsidRDefault="001D58E7" w:rsidP="00897C8A">
            <w:pPr>
              <w:rPr>
                <w:b/>
                <w:sz w:val="24"/>
                <w:szCs w:val="24"/>
              </w:rPr>
            </w:pPr>
            <w:r>
              <w:rPr>
                <w:b/>
                <w:sz w:val="24"/>
                <w:szCs w:val="24"/>
              </w:rPr>
              <w:t>5</w:t>
            </w:r>
          </w:p>
        </w:tc>
        <w:tc>
          <w:tcPr>
            <w:tcW w:w="11623" w:type="dxa"/>
            <w:tcBorders>
              <w:bottom w:val="single" w:sz="4" w:space="0" w:color="auto"/>
            </w:tcBorders>
            <w:shd w:val="clear" w:color="auto" w:fill="auto"/>
          </w:tcPr>
          <w:p w14:paraId="4F7DCF9A" w14:textId="77777777" w:rsidR="001D58E7" w:rsidRDefault="001D58E7" w:rsidP="00897C8A">
            <w:pPr>
              <w:rPr>
                <w:b/>
                <w:sz w:val="24"/>
                <w:szCs w:val="24"/>
              </w:rPr>
            </w:pPr>
            <w:r>
              <w:rPr>
                <w:b/>
                <w:sz w:val="24"/>
                <w:szCs w:val="24"/>
              </w:rPr>
              <w:t>APCM Matters</w:t>
            </w:r>
          </w:p>
          <w:p w14:paraId="56C60C2C" w14:textId="14C69FC5" w:rsidR="001D58E7" w:rsidRDefault="001D58E7" w:rsidP="001D58E7">
            <w:pPr>
              <w:pStyle w:val="ListParagraph"/>
              <w:numPr>
                <w:ilvl w:val="0"/>
                <w:numId w:val="4"/>
              </w:numPr>
              <w:rPr>
                <w:sz w:val="24"/>
                <w:szCs w:val="24"/>
              </w:rPr>
            </w:pPr>
            <w:r>
              <w:rPr>
                <w:sz w:val="24"/>
                <w:szCs w:val="24"/>
              </w:rPr>
              <w:t xml:space="preserve">Allison </w:t>
            </w:r>
            <w:proofErr w:type="spellStart"/>
            <w:r>
              <w:rPr>
                <w:sz w:val="24"/>
                <w:szCs w:val="24"/>
              </w:rPr>
              <w:t>Gurry</w:t>
            </w:r>
            <w:proofErr w:type="spellEnd"/>
            <w:r>
              <w:rPr>
                <w:sz w:val="24"/>
                <w:szCs w:val="24"/>
              </w:rPr>
              <w:t xml:space="preserve"> </w:t>
            </w:r>
            <w:r>
              <w:rPr>
                <w:sz w:val="24"/>
                <w:szCs w:val="24"/>
              </w:rPr>
              <w:t xml:space="preserve">agreed to be PCC secretary from after APCM – THANKS TO ALISON </w:t>
            </w:r>
          </w:p>
          <w:p w14:paraId="06CDE7E7" w14:textId="77777777" w:rsidR="001D58E7" w:rsidRDefault="001D58E7" w:rsidP="001D58E7">
            <w:pPr>
              <w:pStyle w:val="ListParagraph"/>
              <w:numPr>
                <w:ilvl w:val="0"/>
                <w:numId w:val="4"/>
              </w:numPr>
              <w:rPr>
                <w:sz w:val="24"/>
                <w:szCs w:val="24"/>
              </w:rPr>
            </w:pPr>
            <w:r>
              <w:rPr>
                <w:sz w:val="24"/>
                <w:szCs w:val="24"/>
              </w:rPr>
              <w:t>Bobbie Branson not standing for PCC again</w:t>
            </w:r>
          </w:p>
          <w:p w14:paraId="24463C52" w14:textId="7BF6BAAC" w:rsidR="001D58E7" w:rsidRDefault="001D58E7" w:rsidP="001D58E7">
            <w:pPr>
              <w:pStyle w:val="ListParagraph"/>
              <w:numPr>
                <w:ilvl w:val="0"/>
                <w:numId w:val="4"/>
              </w:numPr>
              <w:rPr>
                <w:sz w:val="24"/>
                <w:szCs w:val="24"/>
              </w:rPr>
            </w:pPr>
            <w:r>
              <w:rPr>
                <w:sz w:val="24"/>
                <w:szCs w:val="24"/>
              </w:rPr>
              <w:t>All reports in except for Barnaby’s and Treasurer</w:t>
            </w:r>
            <w:r w:rsidR="00724118">
              <w:rPr>
                <w:sz w:val="24"/>
                <w:szCs w:val="24"/>
              </w:rPr>
              <w:t>’s</w:t>
            </w:r>
            <w:r>
              <w:rPr>
                <w:sz w:val="24"/>
                <w:szCs w:val="24"/>
              </w:rPr>
              <w:t xml:space="preserve"> and Claire’s annual report cannot be done until all reports or in</w:t>
            </w:r>
          </w:p>
          <w:p w14:paraId="355D5D45" w14:textId="7EDD4A16" w:rsidR="00724118" w:rsidRPr="001A3DAF" w:rsidRDefault="001D58E7" w:rsidP="00724118">
            <w:pPr>
              <w:pStyle w:val="ListParagraph"/>
              <w:numPr>
                <w:ilvl w:val="0"/>
                <w:numId w:val="4"/>
              </w:numPr>
              <w:rPr>
                <w:sz w:val="24"/>
                <w:szCs w:val="24"/>
              </w:rPr>
            </w:pPr>
            <w:r>
              <w:rPr>
                <w:sz w:val="24"/>
                <w:szCs w:val="24"/>
              </w:rPr>
              <w:t>Refreshments –</w:t>
            </w:r>
            <w:r w:rsidR="00724118">
              <w:rPr>
                <w:sz w:val="24"/>
                <w:szCs w:val="24"/>
              </w:rPr>
              <w:t xml:space="preserve"> PCC members </w:t>
            </w:r>
            <w:proofErr w:type="gramStart"/>
            <w:r w:rsidR="00724118">
              <w:rPr>
                <w:sz w:val="24"/>
                <w:szCs w:val="24"/>
              </w:rPr>
              <w:t xml:space="preserve">to </w:t>
            </w:r>
            <w:r>
              <w:rPr>
                <w:sz w:val="24"/>
                <w:szCs w:val="24"/>
              </w:rPr>
              <w:t xml:space="preserve"> ‘</w:t>
            </w:r>
            <w:proofErr w:type="gramEnd"/>
            <w:r>
              <w:rPr>
                <w:sz w:val="24"/>
                <w:szCs w:val="24"/>
              </w:rPr>
              <w:t>Bring a bottle and a plate’</w:t>
            </w:r>
          </w:p>
        </w:tc>
        <w:tc>
          <w:tcPr>
            <w:tcW w:w="2126" w:type="dxa"/>
            <w:tcBorders>
              <w:bottom w:val="single" w:sz="4" w:space="0" w:color="auto"/>
            </w:tcBorders>
          </w:tcPr>
          <w:p w14:paraId="59CFE779" w14:textId="77777777" w:rsidR="001D58E7" w:rsidRDefault="001D58E7" w:rsidP="00897C8A">
            <w:pPr>
              <w:rPr>
                <w:b/>
                <w:sz w:val="24"/>
                <w:szCs w:val="24"/>
              </w:rPr>
            </w:pPr>
          </w:p>
        </w:tc>
      </w:tr>
      <w:tr w:rsidR="00897C8A" w14:paraId="763C4619" w14:textId="77777777" w:rsidTr="00525E79">
        <w:tc>
          <w:tcPr>
            <w:tcW w:w="988" w:type="dxa"/>
          </w:tcPr>
          <w:p w14:paraId="01DC8E65" w14:textId="67D865D0" w:rsidR="00897C8A" w:rsidRDefault="001A3DAF" w:rsidP="00897C8A">
            <w:pPr>
              <w:rPr>
                <w:b/>
                <w:sz w:val="24"/>
                <w:szCs w:val="24"/>
              </w:rPr>
            </w:pPr>
            <w:r>
              <w:rPr>
                <w:b/>
                <w:sz w:val="24"/>
                <w:szCs w:val="24"/>
              </w:rPr>
              <w:t>6</w:t>
            </w:r>
          </w:p>
        </w:tc>
        <w:tc>
          <w:tcPr>
            <w:tcW w:w="11623" w:type="dxa"/>
          </w:tcPr>
          <w:p w14:paraId="4474401E" w14:textId="77777777" w:rsidR="00897C8A" w:rsidRDefault="001A3DAF" w:rsidP="001A3DAF">
            <w:pPr>
              <w:rPr>
                <w:b/>
                <w:bCs/>
                <w:sz w:val="24"/>
                <w:szCs w:val="24"/>
              </w:rPr>
            </w:pPr>
            <w:r>
              <w:rPr>
                <w:b/>
                <w:bCs/>
                <w:sz w:val="24"/>
                <w:szCs w:val="24"/>
              </w:rPr>
              <w:t>Safeguarding</w:t>
            </w:r>
          </w:p>
          <w:p w14:paraId="3ACC98D0" w14:textId="172D42DC" w:rsidR="001A3DAF" w:rsidRDefault="001A3DAF" w:rsidP="001A3DAF">
            <w:pPr>
              <w:pStyle w:val="ListParagraph"/>
              <w:numPr>
                <w:ilvl w:val="0"/>
                <w:numId w:val="13"/>
              </w:numPr>
              <w:rPr>
                <w:bCs/>
                <w:sz w:val="24"/>
                <w:szCs w:val="24"/>
              </w:rPr>
            </w:pPr>
            <w:r>
              <w:rPr>
                <w:bCs/>
                <w:sz w:val="24"/>
                <w:szCs w:val="24"/>
              </w:rPr>
              <w:t>Notice boards update</w:t>
            </w:r>
            <w:r>
              <w:rPr>
                <w:bCs/>
                <w:sz w:val="24"/>
                <w:szCs w:val="24"/>
              </w:rPr>
              <w:t>d</w:t>
            </w:r>
          </w:p>
          <w:p w14:paraId="560F3C34" w14:textId="77777777" w:rsidR="001A3DAF" w:rsidRDefault="001A3DAF" w:rsidP="001A3DAF">
            <w:pPr>
              <w:pStyle w:val="ListParagraph"/>
              <w:numPr>
                <w:ilvl w:val="0"/>
                <w:numId w:val="13"/>
              </w:numPr>
              <w:rPr>
                <w:bCs/>
                <w:sz w:val="24"/>
                <w:szCs w:val="24"/>
              </w:rPr>
            </w:pPr>
            <w:r>
              <w:rPr>
                <w:bCs/>
                <w:sz w:val="24"/>
                <w:szCs w:val="24"/>
              </w:rPr>
              <w:t>We don’t currently have a Code of Safer Working Practices – Teresa to action</w:t>
            </w:r>
          </w:p>
          <w:p w14:paraId="21856C29" w14:textId="77777777" w:rsidR="001A3DAF" w:rsidRDefault="001A3DAF" w:rsidP="001A3DAF">
            <w:pPr>
              <w:pStyle w:val="ListParagraph"/>
              <w:numPr>
                <w:ilvl w:val="0"/>
                <w:numId w:val="13"/>
              </w:numPr>
              <w:rPr>
                <w:bCs/>
                <w:sz w:val="24"/>
                <w:szCs w:val="24"/>
              </w:rPr>
            </w:pPr>
            <w:r>
              <w:rPr>
                <w:bCs/>
                <w:sz w:val="24"/>
                <w:szCs w:val="24"/>
              </w:rPr>
              <w:t>Teresa emailed newsletter ‘Safeguarding Matters’ – a copy to be available in the link</w:t>
            </w:r>
          </w:p>
          <w:p w14:paraId="16932F7F" w14:textId="77777777" w:rsidR="001A3DAF" w:rsidRDefault="001A3DAF" w:rsidP="001A3DAF">
            <w:pPr>
              <w:pStyle w:val="ListParagraph"/>
              <w:numPr>
                <w:ilvl w:val="0"/>
                <w:numId w:val="13"/>
              </w:numPr>
              <w:rPr>
                <w:bCs/>
                <w:sz w:val="24"/>
                <w:szCs w:val="24"/>
              </w:rPr>
            </w:pPr>
            <w:r>
              <w:rPr>
                <w:bCs/>
                <w:sz w:val="24"/>
                <w:szCs w:val="24"/>
              </w:rPr>
              <w:lastRenderedPageBreak/>
              <w:t>Teresa will be taking part in the new safeguarding ‘Dashboard’ pilot</w:t>
            </w:r>
          </w:p>
          <w:p w14:paraId="2791E35F" w14:textId="77777777" w:rsidR="001A3DAF" w:rsidRDefault="001A3DAF" w:rsidP="001A3DAF">
            <w:pPr>
              <w:pStyle w:val="ListParagraph"/>
              <w:numPr>
                <w:ilvl w:val="0"/>
                <w:numId w:val="13"/>
              </w:numPr>
              <w:rPr>
                <w:bCs/>
                <w:sz w:val="24"/>
                <w:szCs w:val="24"/>
              </w:rPr>
            </w:pPr>
            <w:r>
              <w:rPr>
                <w:bCs/>
                <w:sz w:val="24"/>
                <w:szCs w:val="24"/>
              </w:rPr>
              <w:t>Teresa will send out documentation about our safeguarding role(s)</w:t>
            </w:r>
          </w:p>
          <w:p w14:paraId="6022F382" w14:textId="22CC6AE3" w:rsidR="001A3DAF" w:rsidRPr="001A3DAF" w:rsidRDefault="001A3DAF" w:rsidP="001A3DAF">
            <w:pPr>
              <w:rPr>
                <w:b/>
                <w:bCs/>
                <w:sz w:val="24"/>
                <w:szCs w:val="24"/>
              </w:rPr>
            </w:pPr>
            <w:r>
              <w:rPr>
                <w:bCs/>
                <w:sz w:val="24"/>
                <w:szCs w:val="24"/>
              </w:rPr>
              <w:t>Hard Copy of ‘The code of safer working practice’ and ‘Know your Safeguarding Role’ to be sent to all PCC members to read. There will be a sheet to sign when done</w:t>
            </w:r>
          </w:p>
        </w:tc>
        <w:tc>
          <w:tcPr>
            <w:tcW w:w="2126" w:type="dxa"/>
          </w:tcPr>
          <w:p w14:paraId="37E4A50F" w14:textId="3E6AB4D5" w:rsidR="00897C8A" w:rsidRDefault="00897C8A" w:rsidP="00897C8A">
            <w:pPr>
              <w:rPr>
                <w:b/>
                <w:sz w:val="24"/>
                <w:szCs w:val="24"/>
              </w:rPr>
            </w:pPr>
          </w:p>
          <w:p w14:paraId="1EA83116" w14:textId="356FED70" w:rsidR="001A3DAF" w:rsidRDefault="001A3DAF" w:rsidP="00897C8A">
            <w:pPr>
              <w:rPr>
                <w:b/>
                <w:sz w:val="24"/>
                <w:szCs w:val="24"/>
              </w:rPr>
            </w:pPr>
          </w:p>
          <w:p w14:paraId="21F4B05D" w14:textId="0B2BD32A" w:rsidR="001A3DAF" w:rsidRDefault="001A3DAF" w:rsidP="00897C8A">
            <w:pPr>
              <w:rPr>
                <w:b/>
                <w:sz w:val="24"/>
                <w:szCs w:val="24"/>
              </w:rPr>
            </w:pPr>
            <w:r>
              <w:rPr>
                <w:b/>
                <w:sz w:val="24"/>
                <w:szCs w:val="24"/>
              </w:rPr>
              <w:t>TR</w:t>
            </w:r>
          </w:p>
          <w:p w14:paraId="51575EEE" w14:textId="77777777" w:rsidR="00897C8A" w:rsidRDefault="00897C8A" w:rsidP="00897C8A">
            <w:pPr>
              <w:rPr>
                <w:b/>
                <w:sz w:val="24"/>
                <w:szCs w:val="24"/>
              </w:rPr>
            </w:pPr>
          </w:p>
          <w:p w14:paraId="3326316B" w14:textId="77777777" w:rsidR="001A3DAF" w:rsidRDefault="001A3DAF" w:rsidP="00897C8A">
            <w:pPr>
              <w:rPr>
                <w:b/>
                <w:sz w:val="24"/>
                <w:szCs w:val="24"/>
              </w:rPr>
            </w:pPr>
          </w:p>
          <w:p w14:paraId="204A8C4B" w14:textId="77777777" w:rsidR="001A3DAF" w:rsidRDefault="001A3DAF" w:rsidP="00897C8A">
            <w:pPr>
              <w:rPr>
                <w:b/>
                <w:sz w:val="24"/>
                <w:szCs w:val="24"/>
              </w:rPr>
            </w:pPr>
            <w:r>
              <w:rPr>
                <w:b/>
                <w:sz w:val="24"/>
                <w:szCs w:val="24"/>
              </w:rPr>
              <w:t>TR</w:t>
            </w:r>
          </w:p>
          <w:p w14:paraId="599CFA54" w14:textId="5D71EC6C" w:rsidR="001A3DAF" w:rsidRDefault="001A3DAF" w:rsidP="00897C8A">
            <w:pPr>
              <w:rPr>
                <w:b/>
                <w:sz w:val="24"/>
                <w:szCs w:val="24"/>
              </w:rPr>
            </w:pPr>
            <w:r>
              <w:rPr>
                <w:b/>
                <w:sz w:val="24"/>
                <w:szCs w:val="24"/>
              </w:rPr>
              <w:t>TR</w:t>
            </w:r>
          </w:p>
        </w:tc>
      </w:tr>
      <w:tr w:rsidR="00897C8A" w14:paraId="52A771D4" w14:textId="77777777" w:rsidTr="006014D5">
        <w:trPr>
          <w:trHeight w:val="1131"/>
        </w:trPr>
        <w:tc>
          <w:tcPr>
            <w:tcW w:w="988" w:type="dxa"/>
          </w:tcPr>
          <w:p w14:paraId="015A2845" w14:textId="541E5EDD" w:rsidR="00897C8A" w:rsidRDefault="001A3DAF" w:rsidP="00897C8A">
            <w:pPr>
              <w:rPr>
                <w:b/>
                <w:sz w:val="24"/>
                <w:szCs w:val="24"/>
              </w:rPr>
            </w:pPr>
            <w:r>
              <w:rPr>
                <w:b/>
                <w:sz w:val="24"/>
                <w:szCs w:val="24"/>
              </w:rPr>
              <w:t>7</w:t>
            </w:r>
          </w:p>
        </w:tc>
        <w:tc>
          <w:tcPr>
            <w:tcW w:w="11623" w:type="dxa"/>
          </w:tcPr>
          <w:p w14:paraId="7E482682" w14:textId="71E7BA7D" w:rsidR="001A3DAF" w:rsidRPr="00DD2C70" w:rsidRDefault="001A3DAF" w:rsidP="001A3DAF">
            <w:pPr>
              <w:rPr>
                <w:rFonts w:cstheme="minorHAnsi"/>
                <w:b/>
                <w:sz w:val="24"/>
                <w:szCs w:val="24"/>
              </w:rPr>
            </w:pPr>
            <w:r w:rsidRPr="00DD2C70">
              <w:rPr>
                <w:rFonts w:cstheme="minorHAnsi"/>
                <w:b/>
                <w:sz w:val="24"/>
                <w:szCs w:val="24"/>
              </w:rPr>
              <w:t>PCC Priorities</w:t>
            </w:r>
          </w:p>
          <w:p w14:paraId="1CC0B58F" w14:textId="61EA3C01" w:rsidR="000D7C26" w:rsidRPr="00DD2C70" w:rsidRDefault="001A3DAF" w:rsidP="001A3DAF">
            <w:pPr>
              <w:rPr>
                <w:rFonts w:cstheme="minorHAnsi"/>
                <w:sz w:val="24"/>
                <w:szCs w:val="24"/>
              </w:rPr>
            </w:pPr>
            <w:r w:rsidRPr="00DD2C70">
              <w:rPr>
                <w:rFonts w:cstheme="minorHAnsi"/>
                <w:b/>
                <w:sz w:val="24"/>
                <w:szCs w:val="24"/>
              </w:rPr>
              <w:t xml:space="preserve">[1] St BIGGI </w:t>
            </w:r>
            <w:r w:rsidRPr="00DD2C70">
              <w:rPr>
                <w:rFonts w:cstheme="minorHAnsi"/>
                <w:sz w:val="24"/>
                <w:szCs w:val="24"/>
              </w:rPr>
              <w:t>– PCC members reflected on this strategy, again keen to see it embedded and implemented in the life of St Barnabas</w:t>
            </w:r>
          </w:p>
          <w:p w14:paraId="62541BB7" w14:textId="77777777" w:rsidR="000D7C26" w:rsidRPr="00DD2C70" w:rsidRDefault="000D7C26" w:rsidP="001A3DAF">
            <w:pPr>
              <w:rPr>
                <w:rFonts w:cstheme="minorHAnsi"/>
                <w:b/>
                <w:sz w:val="24"/>
                <w:szCs w:val="24"/>
              </w:rPr>
            </w:pPr>
            <w:r w:rsidRPr="00DD2C70">
              <w:rPr>
                <w:rFonts w:cstheme="minorHAnsi"/>
                <w:b/>
                <w:sz w:val="24"/>
                <w:szCs w:val="24"/>
              </w:rPr>
              <w:t>[2] Potentiality of employing a Youth/Children’s/Families Worker</w:t>
            </w:r>
          </w:p>
          <w:p w14:paraId="104F0707" w14:textId="77777777" w:rsidR="000D7C26" w:rsidRPr="00DD2C70" w:rsidRDefault="000D7C26" w:rsidP="001A3DAF">
            <w:pPr>
              <w:rPr>
                <w:rFonts w:cstheme="minorHAnsi"/>
                <w:sz w:val="24"/>
                <w:szCs w:val="24"/>
              </w:rPr>
            </w:pPr>
            <w:r w:rsidRPr="00DD2C70">
              <w:rPr>
                <w:rFonts w:cstheme="minorHAnsi"/>
                <w:sz w:val="24"/>
                <w:szCs w:val="24"/>
              </w:rPr>
              <w:t>PCC discussed Brian’s presentation:</w:t>
            </w:r>
          </w:p>
          <w:p w14:paraId="70D84164" w14:textId="78AD6414" w:rsidR="001A3DAF" w:rsidRPr="00DD2C70" w:rsidRDefault="00DD2C70" w:rsidP="000D7C26">
            <w:pPr>
              <w:pStyle w:val="ListParagraph"/>
              <w:numPr>
                <w:ilvl w:val="0"/>
                <w:numId w:val="21"/>
              </w:numPr>
              <w:rPr>
                <w:rFonts w:cstheme="minorHAnsi"/>
                <w:sz w:val="24"/>
                <w:szCs w:val="24"/>
              </w:rPr>
            </w:pPr>
            <w:r w:rsidRPr="00DD2C70">
              <w:rPr>
                <w:rFonts w:cstheme="minorHAnsi"/>
                <w:sz w:val="24"/>
                <w:szCs w:val="24"/>
              </w:rPr>
              <w:t>PCC agreed employing such a worker could potentially be a good thing but that now is now the right time to be taking such a decision.</w:t>
            </w:r>
          </w:p>
          <w:p w14:paraId="59C19B2A" w14:textId="77777777" w:rsidR="00DD2C70" w:rsidRPr="00DD2C70" w:rsidRDefault="00DD2C70" w:rsidP="00DD2C70">
            <w:pPr>
              <w:pStyle w:val="ListParagraph"/>
              <w:numPr>
                <w:ilvl w:val="0"/>
                <w:numId w:val="21"/>
              </w:numPr>
              <w:rPr>
                <w:rFonts w:cstheme="minorHAnsi"/>
                <w:sz w:val="24"/>
                <w:szCs w:val="24"/>
              </w:rPr>
            </w:pPr>
            <w:r>
              <w:rPr>
                <w:rFonts w:cstheme="minorHAnsi"/>
                <w:sz w:val="24"/>
                <w:szCs w:val="24"/>
              </w:rPr>
              <w:t xml:space="preserve">PCC felt itself to have </w:t>
            </w:r>
            <w:r w:rsidRPr="00DD2C70">
              <w:rPr>
                <w:rFonts w:cstheme="minorHAnsi"/>
                <w:sz w:val="24"/>
                <w:szCs w:val="24"/>
              </w:rPr>
              <w:t xml:space="preserve">a real </w:t>
            </w:r>
            <w:r w:rsidRPr="00DD2C70">
              <w:rPr>
                <w:rFonts w:cstheme="minorHAnsi"/>
                <w:color w:val="000000"/>
                <w:sz w:val="24"/>
                <w:szCs w:val="24"/>
              </w:rPr>
              <w:t xml:space="preserve">passion for implementing the vision contained in </w:t>
            </w:r>
            <w:proofErr w:type="spellStart"/>
            <w:r w:rsidRPr="00DD2C70">
              <w:rPr>
                <w:rFonts w:cstheme="minorHAnsi"/>
                <w:color w:val="000000"/>
                <w:sz w:val="24"/>
                <w:szCs w:val="24"/>
              </w:rPr>
              <w:t>st</w:t>
            </w:r>
            <w:proofErr w:type="spellEnd"/>
            <w:r w:rsidRPr="00DD2C70">
              <w:rPr>
                <w:rFonts w:cstheme="minorHAnsi"/>
                <w:color w:val="000000"/>
                <w:sz w:val="24"/>
                <w:szCs w:val="24"/>
              </w:rPr>
              <w:t xml:space="preserve"> BIGGI, as there is a strong desire to continue to see growth in our church family across all ages, building on the growth of the new people we have seen become part of the church family in the past 2-3 years (about 25).  The view of PCC to see where we are in a few </w:t>
            </w:r>
            <w:proofErr w:type="spellStart"/>
            <w:r w:rsidRPr="00DD2C70">
              <w:rPr>
                <w:rFonts w:cstheme="minorHAnsi"/>
                <w:color w:val="000000"/>
                <w:sz w:val="24"/>
                <w:szCs w:val="24"/>
              </w:rPr>
              <w:t>months time</w:t>
            </w:r>
            <w:proofErr w:type="spellEnd"/>
            <w:r w:rsidRPr="00DD2C70">
              <w:rPr>
                <w:rFonts w:cstheme="minorHAnsi"/>
                <w:color w:val="000000"/>
                <w:sz w:val="24"/>
                <w:szCs w:val="24"/>
              </w:rPr>
              <w:t xml:space="preserve"> as we work through </w:t>
            </w:r>
            <w:proofErr w:type="spellStart"/>
            <w:r w:rsidRPr="00DD2C70">
              <w:rPr>
                <w:rFonts w:cstheme="minorHAnsi"/>
                <w:color w:val="000000"/>
                <w:sz w:val="24"/>
                <w:szCs w:val="24"/>
              </w:rPr>
              <w:t>st</w:t>
            </w:r>
            <w:proofErr w:type="spellEnd"/>
            <w:r w:rsidRPr="00DD2C70">
              <w:rPr>
                <w:rFonts w:cstheme="minorHAnsi"/>
                <w:color w:val="000000"/>
                <w:sz w:val="24"/>
                <w:szCs w:val="24"/>
              </w:rPr>
              <w:t xml:space="preserve"> BIGGI.  Then, we will have a clearer idea of just what it is we do or don’t need. </w:t>
            </w:r>
          </w:p>
          <w:p w14:paraId="177DA230" w14:textId="2E880DBF" w:rsidR="00DD2C70" w:rsidRPr="00DD2C70" w:rsidRDefault="00DD2C70" w:rsidP="00DD2C70">
            <w:pPr>
              <w:pStyle w:val="ListParagraph"/>
              <w:numPr>
                <w:ilvl w:val="0"/>
                <w:numId w:val="21"/>
              </w:numPr>
              <w:rPr>
                <w:rFonts w:cstheme="minorHAnsi"/>
                <w:sz w:val="24"/>
                <w:szCs w:val="24"/>
              </w:rPr>
            </w:pPr>
            <w:r w:rsidRPr="00DD2C70">
              <w:rPr>
                <w:rFonts w:cstheme="minorHAnsi"/>
                <w:color w:val="000000"/>
                <w:sz w:val="24"/>
                <w:szCs w:val="24"/>
              </w:rPr>
              <w:t xml:space="preserve">Meanwhile, </w:t>
            </w:r>
            <w:r>
              <w:rPr>
                <w:rFonts w:cstheme="minorHAnsi"/>
                <w:color w:val="000000"/>
                <w:sz w:val="24"/>
                <w:szCs w:val="24"/>
              </w:rPr>
              <w:t xml:space="preserve">PCC </w:t>
            </w:r>
            <w:r w:rsidRPr="00DD2C70">
              <w:rPr>
                <w:rFonts w:cstheme="minorHAnsi"/>
                <w:color w:val="000000"/>
                <w:sz w:val="24"/>
                <w:szCs w:val="24"/>
              </w:rPr>
              <w:t xml:space="preserve">will continue to do research - invite a worker in to talk to PCC etc. Exploring the possibility of employing a worker will continue to be on the PCC’s agenda as part of </w:t>
            </w:r>
            <w:r>
              <w:rPr>
                <w:rFonts w:cstheme="minorHAnsi"/>
                <w:color w:val="000000"/>
                <w:sz w:val="24"/>
                <w:szCs w:val="24"/>
              </w:rPr>
              <w:t>S</w:t>
            </w:r>
            <w:r w:rsidRPr="00DD2C70">
              <w:rPr>
                <w:rFonts w:cstheme="minorHAnsi"/>
                <w:color w:val="000000"/>
                <w:sz w:val="24"/>
                <w:szCs w:val="24"/>
              </w:rPr>
              <w:t>t BIGGI.</w:t>
            </w:r>
          </w:p>
          <w:p w14:paraId="66E7B5CB" w14:textId="34842617" w:rsidR="00DD2C70" w:rsidRDefault="00DD2C70" w:rsidP="00DD2C70">
            <w:pPr>
              <w:pStyle w:val="ListParagraph"/>
              <w:numPr>
                <w:ilvl w:val="0"/>
                <w:numId w:val="21"/>
              </w:numPr>
              <w:rPr>
                <w:rFonts w:cstheme="minorHAnsi"/>
                <w:sz w:val="24"/>
                <w:szCs w:val="24"/>
              </w:rPr>
            </w:pPr>
            <w:r>
              <w:rPr>
                <w:rFonts w:cstheme="minorHAnsi"/>
                <w:sz w:val="24"/>
                <w:szCs w:val="24"/>
              </w:rPr>
              <w:t>To establish a prayer group, praying for growth etc as outlined in the vision of St BIGGI</w:t>
            </w:r>
          </w:p>
          <w:p w14:paraId="4CB601B1" w14:textId="578F6CEC" w:rsidR="00DD2C70" w:rsidRDefault="00DD2C70" w:rsidP="00DD2C70">
            <w:pPr>
              <w:pStyle w:val="ListParagraph"/>
              <w:numPr>
                <w:ilvl w:val="0"/>
                <w:numId w:val="21"/>
              </w:numPr>
              <w:rPr>
                <w:rFonts w:cstheme="minorHAnsi"/>
                <w:sz w:val="24"/>
                <w:szCs w:val="24"/>
              </w:rPr>
            </w:pPr>
            <w:r>
              <w:rPr>
                <w:rFonts w:cstheme="minorHAnsi"/>
                <w:sz w:val="24"/>
                <w:szCs w:val="24"/>
              </w:rPr>
              <w:t>Claire to bring to attention of congregation at the APCM</w:t>
            </w:r>
          </w:p>
          <w:p w14:paraId="531A4984" w14:textId="2CB3ABB3" w:rsidR="00DD2C70" w:rsidRPr="00DD2C70" w:rsidRDefault="00DD2C70" w:rsidP="00495809">
            <w:pPr>
              <w:pStyle w:val="ListParagraph"/>
              <w:ind w:left="360"/>
              <w:rPr>
                <w:rFonts w:cstheme="minorHAnsi"/>
                <w:sz w:val="24"/>
                <w:szCs w:val="24"/>
              </w:rPr>
            </w:pPr>
            <w:r>
              <w:rPr>
                <w:rFonts w:cstheme="minorHAnsi"/>
                <w:sz w:val="24"/>
                <w:szCs w:val="24"/>
              </w:rPr>
              <w:t>Claire to feedback to Brian after the PCC meeting</w:t>
            </w:r>
          </w:p>
        </w:tc>
        <w:tc>
          <w:tcPr>
            <w:tcW w:w="2126" w:type="dxa"/>
          </w:tcPr>
          <w:p w14:paraId="2B090805" w14:textId="77777777" w:rsidR="00897C8A" w:rsidRDefault="00897C8A" w:rsidP="00897C8A">
            <w:pPr>
              <w:rPr>
                <w:b/>
                <w:sz w:val="24"/>
                <w:szCs w:val="24"/>
              </w:rPr>
            </w:pPr>
          </w:p>
          <w:p w14:paraId="5B9BD773" w14:textId="77777777" w:rsidR="00DD2C70" w:rsidRDefault="00DD2C70" w:rsidP="00897C8A">
            <w:pPr>
              <w:rPr>
                <w:b/>
                <w:sz w:val="24"/>
                <w:szCs w:val="24"/>
              </w:rPr>
            </w:pPr>
          </w:p>
          <w:p w14:paraId="53D34634" w14:textId="77777777" w:rsidR="00DD2C70" w:rsidRDefault="00DD2C70" w:rsidP="00897C8A">
            <w:pPr>
              <w:rPr>
                <w:b/>
                <w:sz w:val="24"/>
                <w:szCs w:val="24"/>
              </w:rPr>
            </w:pPr>
          </w:p>
          <w:p w14:paraId="07CF9EC4" w14:textId="77777777" w:rsidR="00DD2C70" w:rsidRDefault="00DD2C70" w:rsidP="00897C8A">
            <w:pPr>
              <w:rPr>
                <w:b/>
                <w:sz w:val="24"/>
                <w:szCs w:val="24"/>
              </w:rPr>
            </w:pPr>
          </w:p>
          <w:p w14:paraId="019C95B8" w14:textId="77777777" w:rsidR="00DD2C70" w:rsidRDefault="00DD2C70" w:rsidP="00897C8A">
            <w:pPr>
              <w:rPr>
                <w:b/>
                <w:sz w:val="24"/>
                <w:szCs w:val="24"/>
              </w:rPr>
            </w:pPr>
          </w:p>
          <w:p w14:paraId="79D76011" w14:textId="77777777" w:rsidR="00DD2C70" w:rsidRDefault="00DD2C70" w:rsidP="00897C8A">
            <w:pPr>
              <w:rPr>
                <w:b/>
                <w:sz w:val="24"/>
                <w:szCs w:val="24"/>
              </w:rPr>
            </w:pPr>
          </w:p>
          <w:p w14:paraId="07F9F437" w14:textId="77777777" w:rsidR="00DD2C70" w:rsidRDefault="00DD2C70" w:rsidP="00897C8A">
            <w:pPr>
              <w:rPr>
                <w:b/>
                <w:sz w:val="24"/>
                <w:szCs w:val="24"/>
              </w:rPr>
            </w:pPr>
          </w:p>
          <w:p w14:paraId="6876BD8F" w14:textId="77777777" w:rsidR="00DD2C70" w:rsidRDefault="00DD2C70" w:rsidP="00897C8A">
            <w:pPr>
              <w:rPr>
                <w:b/>
                <w:sz w:val="24"/>
                <w:szCs w:val="24"/>
              </w:rPr>
            </w:pPr>
          </w:p>
          <w:p w14:paraId="41284D52" w14:textId="77777777" w:rsidR="00DD2C70" w:rsidRDefault="00DD2C70" w:rsidP="00897C8A">
            <w:pPr>
              <w:rPr>
                <w:b/>
                <w:sz w:val="24"/>
                <w:szCs w:val="24"/>
              </w:rPr>
            </w:pPr>
          </w:p>
          <w:p w14:paraId="08BA17E6" w14:textId="77777777" w:rsidR="00DD2C70" w:rsidRDefault="00DD2C70" w:rsidP="00897C8A">
            <w:pPr>
              <w:rPr>
                <w:b/>
                <w:sz w:val="24"/>
                <w:szCs w:val="24"/>
              </w:rPr>
            </w:pPr>
          </w:p>
          <w:p w14:paraId="63C33A64" w14:textId="77777777" w:rsidR="00DD2C70" w:rsidRDefault="00DD2C70" w:rsidP="00897C8A">
            <w:pPr>
              <w:rPr>
                <w:b/>
                <w:sz w:val="24"/>
                <w:szCs w:val="24"/>
              </w:rPr>
            </w:pPr>
          </w:p>
          <w:p w14:paraId="573BAFAC" w14:textId="77777777" w:rsidR="00DD2C70" w:rsidRDefault="00DD2C70" w:rsidP="00897C8A">
            <w:pPr>
              <w:rPr>
                <w:b/>
                <w:sz w:val="24"/>
                <w:szCs w:val="24"/>
              </w:rPr>
            </w:pPr>
          </w:p>
          <w:p w14:paraId="559FC9EA" w14:textId="77777777" w:rsidR="00DD2C70" w:rsidRDefault="00DD2C70" w:rsidP="00897C8A">
            <w:pPr>
              <w:rPr>
                <w:b/>
                <w:sz w:val="24"/>
                <w:szCs w:val="24"/>
              </w:rPr>
            </w:pPr>
          </w:p>
          <w:p w14:paraId="42F9F4AF" w14:textId="77777777" w:rsidR="00DD2C70" w:rsidRDefault="00DD2C70" w:rsidP="00897C8A">
            <w:pPr>
              <w:rPr>
                <w:b/>
                <w:sz w:val="24"/>
                <w:szCs w:val="24"/>
              </w:rPr>
            </w:pPr>
          </w:p>
          <w:p w14:paraId="4DC61CA9" w14:textId="77777777" w:rsidR="00DD2C70" w:rsidRDefault="00DD2C70" w:rsidP="00897C8A">
            <w:pPr>
              <w:rPr>
                <w:b/>
                <w:sz w:val="24"/>
                <w:szCs w:val="24"/>
              </w:rPr>
            </w:pPr>
            <w:r>
              <w:rPr>
                <w:b/>
                <w:sz w:val="24"/>
                <w:szCs w:val="24"/>
              </w:rPr>
              <w:t>Ministry team</w:t>
            </w:r>
          </w:p>
          <w:p w14:paraId="5A109F73" w14:textId="77777777" w:rsidR="00DD2C70" w:rsidRDefault="00DD2C70" w:rsidP="00897C8A">
            <w:pPr>
              <w:rPr>
                <w:b/>
                <w:sz w:val="24"/>
                <w:szCs w:val="24"/>
              </w:rPr>
            </w:pPr>
            <w:r>
              <w:rPr>
                <w:b/>
                <w:sz w:val="24"/>
                <w:szCs w:val="24"/>
              </w:rPr>
              <w:t>CT</w:t>
            </w:r>
          </w:p>
          <w:p w14:paraId="635F1B4E" w14:textId="09FBF2EF" w:rsidR="00DD2C70" w:rsidRDefault="00DD2C70" w:rsidP="00897C8A">
            <w:pPr>
              <w:rPr>
                <w:b/>
                <w:sz w:val="24"/>
                <w:szCs w:val="24"/>
              </w:rPr>
            </w:pPr>
            <w:r>
              <w:rPr>
                <w:b/>
                <w:sz w:val="24"/>
                <w:szCs w:val="24"/>
              </w:rPr>
              <w:t>CT</w:t>
            </w:r>
          </w:p>
        </w:tc>
      </w:tr>
      <w:tr w:rsidR="00DD2C70" w14:paraId="7D440952" w14:textId="77777777" w:rsidTr="006014D5">
        <w:trPr>
          <w:trHeight w:val="1131"/>
        </w:trPr>
        <w:tc>
          <w:tcPr>
            <w:tcW w:w="988" w:type="dxa"/>
          </w:tcPr>
          <w:p w14:paraId="5411E449" w14:textId="3626790A" w:rsidR="00DD2C70" w:rsidRDefault="00DD2C70" w:rsidP="00897C8A">
            <w:pPr>
              <w:rPr>
                <w:b/>
                <w:sz w:val="24"/>
                <w:szCs w:val="24"/>
              </w:rPr>
            </w:pPr>
            <w:r>
              <w:rPr>
                <w:b/>
                <w:sz w:val="24"/>
                <w:szCs w:val="24"/>
              </w:rPr>
              <w:t>8</w:t>
            </w:r>
          </w:p>
        </w:tc>
        <w:tc>
          <w:tcPr>
            <w:tcW w:w="11623" w:type="dxa"/>
          </w:tcPr>
          <w:p w14:paraId="538C5082" w14:textId="77777777" w:rsidR="00DD2C70" w:rsidRDefault="00DD2C70" w:rsidP="001A3DAF">
            <w:pPr>
              <w:rPr>
                <w:rFonts w:cstheme="minorHAnsi"/>
                <w:b/>
                <w:sz w:val="24"/>
                <w:szCs w:val="24"/>
              </w:rPr>
            </w:pPr>
            <w:r>
              <w:rPr>
                <w:rFonts w:cstheme="minorHAnsi"/>
                <w:b/>
                <w:sz w:val="24"/>
                <w:szCs w:val="24"/>
              </w:rPr>
              <w:t>Dates</w:t>
            </w:r>
          </w:p>
          <w:p w14:paraId="7216E318" w14:textId="58C6E66C" w:rsidR="00DD2C70" w:rsidRPr="00495809" w:rsidRDefault="00DD2C70" w:rsidP="00DD2C70">
            <w:pPr>
              <w:pStyle w:val="ListParagraph"/>
              <w:numPr>
                <w:ilvl w:val="0"/>
                <w:numId w:val="22"/>
              </w:numPr>
              <w:rPr>
                <w:rFonts w:cstheme="minorHAnsi"/>
                <w:b/>
                <w:sz w:val="24"/>
                <w:szCs w:val="24"/>
              </w:rPr>
            </w:pPr>
            <w:r>
              <w:rPr>
                <w:rFonts w:cstheme="minorHAnsi"/>
                <w:sz w:val="24"/>
                <w:szCs w:val="24"/>
              </w:rPr>
              <w:t>St Barnabas 17</w:t>
            </w:r>
            <w:r w:rsidR="001755C1">
              <w:rPr>
                <w:rFonts w:cstheme="minorHAnsi"/>
                <w:sz w:val="24"/>
                <w:szCs w:val="24"/>
              </w:rPr>
              <w:t>5</w:t>
            </w:r>
            <w:r w:rsidRPr="00DD2C70">
              <w:rPr>
                <w:rFonts w:cstheme="minorHAnsi"/>
                <w:sz w:val="24"/>
                <w:szCs w:val="24"/>
                <w:vertAlign w:val="superscript"/>
              </w:rPr>
              <w:t>th</w:t>
            </w:r>
            <w:r>
              <w:rPr>
                <w:rFonts w:cstheme="minorHAnsi"/>
                <w:sz w:val="24"/>
                <w:szCs w:val="24"/>
              </w:rPr>
              <w:t xml:space="preserve"> birthday weekend is </w:t>
            </w:r>
            <w:r w:rsidR="00495809">
              <w:rPr>
                <w:rFonts w:cstheme="minorHAnsi"/>
                <w:sz w:val="24"/>
                <w:szCs w:val="24"/>
              </w:rPr>
              <w:t>11</w:t>
            </w:r>
            <w:r w:rsidR="00495809" w:rsidRPr="00495809">
              <w:rPr>
                <w:rFonts w:cstheme="minorHAnsi"/>
                <w:sz w:val="24"/>
                <w:szCs w:val="24"/>
                <w:vertAlign w:val="superscript"/>
              </w:rPr>
              <w:t>th</w:t>
            </w:r>
            <w:r w:rsidR="00495809">
              <w:rPr>
                <w:rFonts w:cstheme="minorHAnsi"/>
                <w:sz w:val="24"/>
                <w:szCs w:val="24"/>
              </w:rPr>
              <w:t>/12</w:t>
            </w:r>
            <w:r w:rsidR="00495809" w:rsidRPr="00495809">
              <w:rPr>
                <w:rFonts w:cstheme="minorHAnsi"/>
                <w:sz w:val="24"/>
                <w:szCs w:val="24"/>
                <w:vertAlign w:val="superscript"/>
              </w:rPr>
              <w:t>th</w:t>
            </w:r>
            <w:r w:rsidR="00495809">
              <w:rPr>
                <w:rFonts w:cstheme="minorHAnsi"/>
                <w:sz w:val="24"/>
                <w:szCs w:val="24"/>
              </w:rPr>
              <w:t xml:space="preserve"> December.  Do something big then</w:t>
            </w:r>
          </w:p>
          <w:p w14:paraId="74DDAA48" w14:textId="77777777" w:rsidR="00495809" w:rsidRDefault="00495809" w:rsidP="00DD2C70">
            <w:pPr>
              <w:pStyle w:val="ListParagraph"/>
              <w:numPr>
                <w:ilvl w:val="0"/>
                <w:numId w:val="22"/>
              </w:numPr>
              <w:rPr>
                <w:rFonts w:cstheme="minorHAnsi"/>
                <w:sz w:val="24"/>
                <w:szCs w:val="24"/>
              </w:rPr>
            </w:pPr>
            <w:r w:rsidRPr="00495809">
              <w:rPr>
                <w:rFonts w:cstheme="minorHAnsi"/>
                <w:sz w:val="24"/>
                <w:szCs w:val="24"/>
              </w:rPr>
              <w:t>Either 10</w:t>
            </w:r>
            <w:r w:rsidRPr="00495809">
              <w:rPr>
                <w:rFonts w:cstheme="minorHAnsi"/>
                <w:sz w:val="24"/>
                <w:szCs w:val="24"/>
                <w:vertAlign w:val="superscript"/>
              </w:rPr>
              <w:t>th</w:t>
            </w:r>
            <w:r w:rsidRPr="00495809">
              <w:rPr>
                <w:rFonts w:cstheme="minorHAnsi"/>
                <w:sz w:val="24"/>
                <w:szCs w:val="24"/>
              </w:rPr>
              <w:t xml:space="preserve"> or 17</w:t>
            </w:r>
            <w:r w:rsidRPr="00495809">
              <w:rPr>
                <w:rFonts w:cstheme="minorHAnsi"/>
                <w:sz w:val="24"/>
                <w:szCs w:val="24"/>
                <w:vertAlign w:val="superscript"/>
              </w:rPr>
              <w:t>th</w:t>
            </w:r>
            <w:r w:rsidRPr="00495809">
              <w:rPr>
                <w:rFonts w:cstheme="minorHAnsi"/>
                <w:sz w:val="24"/>
                <w:szCs w:val="24"/>
              </w:rPr>
              <w:t xml:space="preserve"> December is to be Carols in the Village Hall – a joint venture with SMC</w:t>
            </w:r>
          </w:p>
          <w:p w14:paraId="4D6F949E" w14:textId="29E7E2E1" w:rsidR="00495809" w:rsidRPr="00495809" w:rsidRDefault="00495809" w:rsidP="00DD2C70">
            <w:pPr>
              <w:pStyle w:val="ListParagraph"/>
              <w:numPr>
                <w:ilvl w:val="0"/>
                <w:numId w:val="22"/>
              </w:numPr>
              <w:rPr>
                <w:rFonts w:cstheme="minorHAnsi"/>
                <w:sz w:val="24"/>
                <w:szCs w:val="24"/>
              </w:rPr>
            </w:pPr>
            <w:r>
              <w:rPr>
                <w:rFonts w:cstheme="minorHAnsi"/>
                <w:sz w:val="24"/>
                <w:szCs w:val="24"/>
              </w:rPr>
              <w:t xml:space="preserve">Claire to invite Joseph </w:t>
            </w:r>
            <w:proofErr w:type="spellStart"/>
            <w:r>
              <w:rPr>
                <w:rFonts w:cstheme="minorHAnsi"/>
                <w:sz w:val="24"/>
                <w:szCs w:val="24"/>
              </w:rPr>
              <w:t>Tembo</w:t>
            </w:r>
            <w:proofErr w:type="spellEnd"/>
            <w:r>
              <w:rPr>
                <w:rFonts w:cstheme="minorHAnsi"/>
                <w:sz w:val="24"/>
                <w:szCs w:val="24"/>
              </w:rPr>
              <w:t>. Minister at SMC to preach</w:t>
            </w:r>
          </w:p>
        </w:tc>
        <w:tc>
          <w:tcPr>
            <w:tcW w:w="2126" w:type="dxa"/>
          </w:tcPr>
          <w:p w14:paraId="17E367F4" w14:textId="77777777" w:rsidR="00DD2C70" w:rsidRDefault="00DD2C70" w:rsidP="00897C8A">
            <w:pPr>
              <w:rPr>
                <w:b/>
                <w:sz w:val="24"/>
                <w:szCs w:val="24"/>
              </w:rPr>
            </w:pPr>
          </w:p>
          <w:p w14:paraId="4C5AA467" w14:textId="77777777" w:rsidR="00495809" w:rsidRDefault="00495809" w:rsidP="00897C8A">
            <w:pPr>
              <w:rPr>
                <w:b/>
                <w:sz w:val="24"/>
                <w:szCs w:val="24"/>
              </w:rPr>
            </w:pPr>
          </w:p>
          <w:p w14:paraId="6204980D" w14:textId="77777777" w:rsidR="00495809" w:rsidRDefault="00495809" w:rsidP="00897C8A">
            <w:pPr>
              <w:rPr>
                <w:b/>
                <w:sz w:val="24"/>
                <w:szCs w:val="24"/>
              </w:rPr>
            </w:pPr>
          </w:p>
          <w:p w14:paraId="4CA551E8" w14:textId="668C183A" w:rsidR="00495809" w:rsidRDefault="00495809" w:rsidP="00897C8A">
            <w:pPr>
              <w:rPr>
                <w:b/>
                <w:sz w:val="24"/>
                <w:szCs w:val="24"/>
              </w:rPr>
            </w:pPr>
            <w:r>
              <w:rPr>
                <w:b/>
                <w:sz w:val="24"/>
                <w:szCs w:val="24"/>
              </w:rPr>
              <w:t>CT</w:t>
            </w:r>
          </w:p>
        </w:tc>
      </w:tr>
      <w:tr w:rsidR="00897C8A" w14:paraId="41328D2D" w14:textId="77777777" w:rsidTr="00525E79">
        <w:tc>
          <w:tcPr>
            <w:tcW w:w="988" w:type="dxa"/>
          </w:tcPr>
          <w:p w14:paraId="7CC6A5EF" w14:textId="77777777" w:rsidR="00897C8A" w:rsidRDefault="00897C8A" w:rsidP="00897C8A">
            <w:pPr>
              <w:rPr>
                <w:b/>
                <w:sz w:val="24"/>
                <w:szCs w:val="24"/>
              </w:rPr>
            </w:pPr>
            <w:r>
              <w:rPr>
                <w:b/>
                <w:sz w:val="24"/>
                <w:szCs w:val="24"/>
              </w:rPr>
              <w:t>9</w:t>
            </w:r>
          </w:p>
        </w:tc>
        <w:tc>
          <w:tcPr>
            <w:tcW w:w="11623" w:type="dxa"/>
          </w:tcPr>
          <w:p w14:paraId="03AD9757" w14:textId="77777777" w:rsidR="00897C8A" w:rsidRDefault="00495809" w:rsidP="00897C8A">
            <w:pPr>
              <w:rPr>
                <w:b/>
                <w:bCs/>
                <w:sz w:val="24"/>
                <w:szCs w:val="24"/>
              </w:rPr>
            </w:pPr>
            <w:r w:rsidRPr="00495809">
              <w:rPr>
                <w:b/>
                <w:bCs/>
                <w:sz w:val="24"/>
                <w:szCs w:val="24"/>
              </w:rPr>
              <w:t>Financial Update – including the accounts</w:t>
            </w:r>
          </w:p>
          <w:p w14:paraId="725C7D88" w14:textId="6056AFE4" w:rsidR="00495809" w:rsidRPr="001755C1" w:rsidRDefault="001755C1" w:rsidP="00897C8A">
            <w:pPr>
              <w:rPr>
                <w:bCs/>
                <w:color w:val="000000" w:themeColor="text1"/>
                <w:sz w:val="24"/>
                <w:szCs w:val="24"/>
              </w:rPr>
            </w:pPr>
            <w:r>
              <w:rPr>
                <w:bCs/>
                <w:color w:val="000000" w:themeColor="text1"/>
                <w:sz w:val="24"/>
                <w:szCs w:val="24"/>
              </w:rPr>
              <w:t xml:space="preserve">Andrew </w:t>
            </w:r>
            <w:r w:rsidR="00FC2ACA">
              <w:rPr>
                <w:bCs/>
                <w:color w:val="000000" w:themeColor="text1"/>
                <w:sz w:val="24"/>
                <w:szCs w:val="24"/>
              </w:rPr>
              <w:t>informed PCC that that draft accounts have gone to the independent examiner for approval in readiness for the APCM</w:t>
            </w:r>
          </w:p>
        </w:tc>
        <w:tc>
          <w:tcPr>
            <w:tcW w:w="2126" w:type="dxa"/>
          </w:tcPr>
          <w:p w14:paraId="6007A23D" w14:textId="77777777" w:rsidR="00897C8A" w:rsidRDefault="00897C8A" w:rsidP="00897C8A">
            <w:pPr>
              <w:rPr>
                <w:b/>
                <w:sz w:val="24"/>
                <w:szCs w:val="24"/>
              </w:rPr>
            </w:pPr>
          </w:p>
          <w:p w14:paraId="6148CECE" w14:textId="1F9A89EE" w:rsidR="00897C8A" w:rsidRDefault="00897C8A" w:rsidP="00897C8A">
            <w:pPr>
              <w:rPr>
                <w:b/>
                <w:sz w:val="24"/>
                <w:szCs w:val="24"/>
              </w:rPr>
            </w:pPr>
          </w:p>
        </w:tc>
      </w:tr>
      <w:tr w:rsidR="00897C8A" w14:paraId="11D8CBCD" w14:textId="77777777" w:rsidTr="001F1D85">
        <w:tc>
          <w:tcPr>
            <w:tcW w:w="988" w:type="dxa"/>
          </w:tcPr>
          <w:p w14:paraId="47C8E21B" w14:textId="480E02BB" w:rsidR="00897C8A" w:rsidRDefault="00897C8A" w:rsidP="00897C8A">
            <w:pPr>
              <w:rPr>
                <w:b/>
                <w:sz w:val="24"/>
                <w:szCs w:val="24"/>
              </w:rPr>
            </w:pPr>
            <w:r>
              <w:rPr>
                <w:b/>
                <w:sz w:val="24"/>
                <w:szCs w:val="24"/>
              </w:rPr>
              <w:t>1</w:t>
            </w:r>
            <w:r w:rsidR="00495809">
              <w:rPr>
                <w:b/>
                <w:sz w:val="24"/>
                <w:szCs w:val="24"/>
              </w:rPr>
              <w:t>0</w:t>
            </w:r>
          </w:p>
        </w:tc>
        <w:tc>
          <w:tcPr>
            <w:tcW w:w="11623" w:type="dxa"/>
          </w:tcPr>
          <w:p w14:paraId="0096F802" w14:textId="77777777" w:rsidR="00897C8A" w:rsidRDefault="00897C8A" w:rsidP="00897C8A">
            <w:pPr>
              <w:rPr>
                <w:b/>
                <w:sz w:val="24"/>
                <w:szCs w:val="24"/>
              </w:rPr>
            </w:pPr>
            <w:r>
              <w:rPr>
                <w:b/>
                <w:sz w:val="24"/>
                <w:szCs w:val="24"/>
              </w:rPr>
              <w:t>Matters of General Interest &amp; Information</w:t>
            </w:r>
          </w:p>
          <w:p w14:paraId="3AB5222B" w14:textId="064272DB" w:rsidR="00897C8A" w:rsidRPr="000A56CC" w:rsidRDefault="00897C8A" w:rsidP="00897C8A">
            <w:pPr>
              <w:rPr>
                <w:sz w:val="24"/>
                <w:szCs w:val="24"/>
              </w:rPr>
            </w:pPr>
            <w:r>
              <w:rPr>
                <w:sz w:val="24"/>
                <w:szCs w:val="24"/>
              </w:rPr>
              <w:t xml:space="preserve"> None were shared</w:t>
            </w:r>
          </w:p>
        </w:tc>
        <w:tc>
          <w:tcPr>
            <w:tcW w:w="2126" w:type="dxa"/>
          </w:tcPr>
          <w:p w14:paraId="51ECA35D" w14:textId="77777777" w:rsidR="00897C8A" w:rsidRDefault="00897C8A" w:rsidP="00897C8A">
            <w:pPr>
              <w:rPr>
                <w:b/>
                <w:sz w:val="24"/>
                <w:szCs w:val="24"/>
              </w:rPr>
            </w:pPr>
          </w:p>
          <w:p w14:paraId="7E44009F" w14:textId="77777777" w:rsidR="00897C8A" w:rsidRDefault="00897C8A" w:rsidP="00897C8A">
            <w:pPr>
              <w:rPr>
                <w:b/>
                <w:sz w:val="24"/>
                <w:szCs w:val="24"/>
              </w:rPr>
            </w:pPr>
            <w:r>
              <w:rPr>
                <w:b/>
                <w:sz w:val="24"/>
                <w:szCs w:val="24"/>
              </w:rPr>
              <w:t>All</w:t>
            </w:r>
          </w:p>
        </w:tc>
      </w:tr>
      <w:tr w:rsidR="00897C8A" w14:paraId="461EA99C" w14:textId="77777777" w:rsidTr="001F1D85">
        <w:tc>
          <w:tcPr>
            <w:tcW w:w="988" w:type="dxa"/>
          </w:tcPr>
          <w:p w14:paraId="450F2AA6" w14:textId="77777777" w:rsidR="00897C8A" w:rsidRDefault="00897C8A" w:rsidP="00897C8A">
            <w:pPr>
              <w:rPr>
                <w:b/>
                <w:sz w:val="24"/>
                <w:szCs w:val="24"/>
              </w:rPr>
            </w:pPr>
          </w:p>
        </w:tc>
        <w:tc>
          <w:tcPr>
            <w:tcW w:w="11623" w:type="dxa"/>
          </w:tcPr>
          <w:p w14:paraId="71E3FE77" w14:textId="6BAEDA42" w:rsidR="00897C8A" w:rsidRDefault="00897C8A" w:rsidP="00897C8A">
            <w:pPr>
              <w:rPr>
                <w:b/>
                <w:sz w:val="24"/>
                <w:szCs w:val="24"/>
              </w:rPr>
            </w:pPr>
            <w:r>
              <w:rPr>
                <w:b/>
                <w:sz w:val="24"/>
                <w:szCs w:val="24"/>
              </w:rPr>
              <w:t xml:space="preserve">The meeting closed at </w:t>
            </w:r>
            <w:r w:rsidR="00495809">
              <w:rPr>
                <w:b/>
                <w:sz w:val="24"/>
                <w:szCs w:val="24"/>
              </w:rPr>
              <w:t>10pm</w:t>
            </w:r>
            <w:r>
              <w:rPr>
                <w:b/>
                <w:sz w:val="24"/>
                <w:szCs w:val="24"/>
              </w:rPr>
              <w:t xml:space="preserve"> with the Grace.</w:t>
            </w:r>
          </w:p>
        </w:tc>
        <w:tc>
          <w:tcPr>
            <w:tcW w:w="2126" w:type="dxa"/>
          </w:tcPr>
          <w:p w14:paraId="52A6051A" w14:textId="77777777" w:rsidR="00897C8A" w:rsidRDefault="00897C8A" w:rsidP="00897C8A">
            <w:pPr>
              <w:rPr>
                <w:b/>
                <w:sz w:val="24"/>
                <w:szCs w:val="24"/>
              </w:rPr>
            </w:pPr>
          </w:p>
        </w:tc>
      </w:tr>
      <w:tr w:rsidR="00897C8A" w14:paraId="7151D403" w14:textId="77777777" w:rsidTr="001F1D85">
        <w:tc>
          <w:tcPr>
            <w:tcW w:w="988" w:type="dxa"/>
          </w:tcPr>
          <w:p w14:paraId="215DA67B" w14:textId="77777777" w:rsidR="00897C8A" w:rsidRDefault="00897C8A" w:rsidP="00897C8A">
            <w:pPr>
              <w:rPr>
                <w:b/>
                <w:sz w:val="24"/>
                <w:szCs w:val="24"/>
              </w:rPr>
            </w:pPr>
          </w:p>
        </w:tc>
        <w:tc>
          <w:tcPr>
            <w:tcW w:w="11623" w:type="dxa"/>
          </w:tcPr>
          <w:p w14:paraId="20C88A3D" w14:textId="2DF809BE" w:rsidR="00897C8A" w:rsidRPr="001F1D85" w:rsidRDefault="00897C8A" w:rsidP="00897C8A">
            <w:pPr>
              <w:rPr>
                <w:b/>
                <w:sz w:val="24"/>
                <w:szCs w:val="24"/>
              </w:rPr>
            </w:pPr>
            <w:proofErr w:type="gramStart"/>
            <w:r>
              <w:rPr>
                <w:b/>
                <w:sz w:val="24"/>
                <w:szCs w:val="24"/>
              </w:rPr>
              <w:t>PCC  meeting</w:t>
            </w:r>
            <w:proofErr w:type="gramEnd"/>
            <w:r>
              <w:rPr>
                <w:b/>
                <w:sz w:val="24"/>
                <w:szCs w:val="24"/>
              </w:rPr>
              <w:t xml:space="preserve"> dates:</w:t>
            </w:r>
            <w:r>
              <w:rPr>
                <w:sz w:val="24"/>
                <w:szCs w:val="24"/>
              </w:rPr>
              <w:t xml:space="preserve"> APCM. April 1</w:t>
            </w:r>
            <w:r w:rsidRPr="006014D5">
              <w:rPr>
                <w:sz w:val="24"/>
                <w:szCs w:val="24"/>
                <w:vertAlign w:val="superscript"/>
              </w:rPr>
              <w:t>st</w:t>
            </w:r>
            <w:r>
              <w:rPr>
                <w:sz w:val="24"/>
                <w:szCs w:val="24"/>
              </w:rPr>
              <w:t xml:space="preserve"> </w:t>
            </w:r>
          </w:p>
        </w:tc>
        <w:tc>
          <w:tcPr>
            <w:tcW w:w="2126" w:type="dxa"/>
          </w:tcPr>
          <w:p w14:paraId="486BF990" w14:textId="77777777" w:rsidR="00897C8A" w:rsidRDefault="00897C8A" w:rsidP="00897C8A">
            <w:pPr>
              <w:rPr>
                <w:b/>
                <w:sz w:val="24"/>
                <w:szCs w:val="24"/>
              </w:rPr>
            </w:pPr>
          </w:p>
        </w:tc>
      </w:tr>
    </w:tbl>
    <w:p w14:paraId="6B3F7AF6" w14:textId="77777777" w:rsidR="001F1D85" w:rsidRPr="00FD70F1" w:rsidRDefault="001F1D85" w:rsidP="006014D5">
      <w:pPr>
        <w:ind w:left="720"/>
        <w:jc w:val="center"/>
        <w:rPr>
          <w:color w:val="538135" w:themeColor="accent6" w:themeShade="BF"/>
        </w:rPr>
      </w:pPr>
      <w:r w:rsidRPr="00FD70F1">
        <w:rPr>
          <w:color w:val="538135" w:themeColor="accent6" w:themeShade="BF"/>
        </w:rPr>
        <w:t xml:space="preserve">St Barnabas </w:t>
      </w:r>
      <w:proofErr w:type="spellStart"/>
      <w:r w:rsidRPr="00FD70F1">
        <w:rPr>
          <w:color w:val="538135" w:themeColor="accent6" w:themeShade="BF"/>
        </w:rPr>
        <w:t>Swanmore</w:t>
      </w:r>
      <w:proofErr w:type="spellEnd"/>
      <w:r w:rsidRPr="00FD70F1">
        <w:rPr>
          <w:color w:val="538135" w:themeColor="accent6" w:themeShade="BF"/>
        </w:rPr>
        <w:t xml:space="preserve"> – Making Christ known in our community through care for all, welcoming hospitality and worship for all ages</w:t>
      </w:r>
    </w:p>
    <w:sectPr w:rsidR="001F1D85" w:rsidRPr="00FD70F1" w:rsidSect="00A11095">
      <w:footerReference w:type="default" r:id="rId9"/>
      <w:pgSz w:w="16838" w:h="11906" w:orient="landscape"/>
      <w:pgMar w:top="567" w:right="907"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DB67A" w14:textId="77777777" w:rsidR="0021196B" w:rsidRDefault="0021196B" w:rsidP="001F1D85">
      <w:pPr>
        <w:spacing w:after="0" w:line="240" w:lineRule="auto"/>
      </w:pPr>
      <w:r>
        <w:separator/>
      </w:r>
    </w:p>
  </w:endnote>
  <w:endnote w:type="continuationSeparator" w:id="0">
    <w:p w14:paraId="09BF780D" w14:textId="77777777" w:rsidR="0021196B" w:rsidRDefault="0021196B" w:rsidP="001F1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9157241"/>
      <w:docPartObj>
        <w:docPartGallery w:val="Page Numbers (Bottom of Page)"/>
        <w:docPartUnique/>
      </w:docPartObj>
    </w:sdtPr>
    <w:sdtEndPr>
      <w:rPr>
        <w:noProof/>
      </w:rPr>
    </w:sdtEndPr>
    <w:sdtContent>
      <w:p w14:paraId="51508089" w14:textId="77777777" w:rsidR="00ED411E" w:rsidRDefault="00ED411E">
        <w:pPr>
          <w:pStyle w:val="Footer"/>
          <w:jc w:val="right"/>
        </w:pPr>
        <w:r>
          <w:fldChar w:fldCharType="begin"/>
        </w:r>
        <w:r>
          <w:instrText xml:space="preserve"> PAGE   \* MERGEFORMAT </w:instrText>
        </w:r>
        <w:r>
          <w:fldChar w:fldCharType="separate"/>
        </w:r>
        <w:r w:rsidR="00B8200D">
          <w:rPr>
            <w:noProof/>
          </w:rPr>
          <w:t>1</w:t>
        </w:r>
        <w:r>
          <w:rPr>
            <w:noProof/>
          </w:rPr>
          <w:fldChar w:fldCharType="end"/>
        </w:r>
      </w:p>
    </w:sdtContent>
  </w:sdt>
  <w:p w14:paraId="185FF17F" w14:textId="77777777" w:rsidR="00ED411E" w:rsidRDefault="00ED41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AA9AD" w14:textId="77777777" w:rsidR="0021196B" w:rsidRDefault="0021196B" w:rsidP="001F1D85">
      <w:pPr>
        <w:spacing w:after="0" w:line="240" w:lineRule="auto"/>
      </w:pPr>
      <w:r>
        <w:separator/>
      </w:r>
    </w:p>
  </w:footnote>
  <w:footnote w:type="continuationSeparator" w:id="0">
    <w:p w14:paraId="6740BBEA" w14:textId="77777777" w:rsidR="0021196B" w:rsidRDefault="0021196B" w:rsidP="001F1D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D3B7E"/>
    <w:multiLevelType w:val="hybridMultilevel"/>
    <w:tmpl w:val="39F86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A400C9"/>
    <w:multiLevelType w:val="hybridMultilevel"/>
    <w:tmpl w:val="AFD40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B914B0"/>
    <w:multiLevelType w:val="hybridMultilevel"/>
    <w:tmpl w:val="B42CA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60663"/>
    <w:multiLevelType w:val="hybridMultilevel"/>
    <w:tmpl w:val="E7A2D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6F3B75"/>
    <w:multiLevelType w:val="hybridMultilevel"/>
    <w:tmpl w:val="4ECAE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3423B3"/>
    <w:multiLevelType w:val="hybridMultilevel"/>
    <w:tmpl w:val="80B87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A61644"/>
    <w:multiLevelType w:val="hybridMultilevel"/>
    <w:tmpl w:val="CB364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CC5B41"/>
    <w:multiLevelType w:val="hybridMultilevel"/>
    <w:tmpl w:val="1862E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C62C31"/>
    <w:multiLevelType w:val="hybridMultilevel"/>
    <w:tmpl w:val="3420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6F6792"/>
    <w:multiLevelType w:val="hybridMultilevel"/>
    <w:tmpl w:val="F3406D60"/>
    <w:lvl w:ilvl="0" w:tplc="D6E809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F8217E"/>
    <w:multiLevelType w:val="hybridMultilevel"/>
    <w:tmpl w:val="3F38B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5D74E0C"/>
    <w:multiLevelType w:val="hybridMultilevel"/>
    <w:tmpl w:val="CFDE11B0"/>
    <w:lvl w:ilvl="0" w:tplc="D6E8093E">
      <w:numFmt w:val="bullet"/>
      <w:lvlText w:val="-"/>
      <w:lvlJc w:val="left"/>
      <w:pPr>
        <w:ind w:left="780" w:hanging="360"/>
      </w:pPr>
      <w:rPr>
        <w:rFonts w:ascii="Calibri" w:eastAsiaTheme="minorHAnsi"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5FB565CA"/>
    <w:multiLevelType w:val="hybridMultilevel"/>
    <w:tmpl w:val="8EF4C7A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3" w15:restartNumberingAfterBreak="0">
    <w:nsid w:val="62F7639C"/>
    <w:multiLevelType w:val="hybridMultilevel"/>
    <w:tmpl w:val="3AD2E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B10B61"/>
    <w:multiLevelType w:val="hybridMultilevel"/>
    <w:tmpl w:val="8222B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6F6C00"/>
    <w:multiLevelType w:val="hybridMultilevel"/>
    <w:tmpl w:val="134CD30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15:restartNumberingAfterBreak="0">
    <w:nsid w:val="699242D0"/>
    <w:multiLevelType w:val="hybridMultilevel"/>
    <w:tmpl w:val="E4BEE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9A7632"/>
    <w:multiLevelType w:val="hybridMultilevel"/>
    <w:tmpl w:val="387A0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B3B4A79"/>
    <w:multiLevelType w:val="hybridMultilevel"/>
    <w:tmpl w:val="3A2E4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1F145F"/>
    <w:multiLevelType w:val="hybridMultilevel"/>
    <w:tmpl w:val="8B04B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D2B26EE"/>
    <w:multiLevelType w:val="hybridMultilevel"/>
    <w:tmpl w:val="4D10F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7F0433"/>
    <w:multiLevelType w:val="hybridMultilevel"/>
    <w:tmpl w:val="ABEAB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14"/>
  </w:num>
  <w:num w:numId="4">
    <w:abstractNumId w:val="19"/>
  </w:num>
  <w:num w:numId="5">
    <w:abstractNumId w:val="20"/>
  </w:num>
  <w:num w:numId="6">
    <w:abstractNumId w:val="15"/>
  </w:num>
  <w:num w:numId="7">
    <w:abstractNumId w:val="2"/>
  </w:num>
  <w:num w:numId="8">
    <w:abstractNumId w:val="16"/>
  </w:num>
  <w:num w:numId="9">
    <w:abstractNumId w:val="21"/>
  </w:num>
  <w:num w:numId="10">
    <w:abstractNumId w:val="1"/>
  </w:num>
  <w:num w:numId="11">
    <w:abstractNumId w:val="0"/>
  </w:num>
  <w:num w:numId="12">
    <w:abstractNumId w:val="18"/>
  </w:num>
  <w:num w:numId="13">
    <w:abstractNumId w:val="17"/>
  </w:num>
  <w:num w:numId="14">
    <w:abstractNumId w:val="5"/>
  </w:num>
  <w:num w:numId="15">
    <w:abstractNumId w:val="4"/>
  </w:num>
  <w:num w:numId="16">
    <w:abstractNumId w:val="9"/>
  </w:num>
  <w:num w:numId="17">
    <w:abstractNumId w:val="11"/>
  </w:num>
  <w:num w:numId="18">
    <w:abstractNumId w:val="3"/>
  </w:num>
  <w:num w:numId="19">
    <w:abstractNumId w:val="13"/>
  </w:num>
  <w:num w:numId="20">
    <w:abstractNumId w:val="6"/>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556"/>
    <w:rsid w:val="000446D5"/>
    <w:rsid w:val="00090556"/>
    <w:rsid w:val="00092973"/>
    <w:rsid w:val="00095303"/>
    <w:rsid w:val="000A56CC"/>
    <w:rsid w:val="000C3160"/>
    <w:rsid w:val="000D7C26"/>
    <w:rsid w:val="000E6A17"/>
    <w:rsid w:val="00103404"/>
    <w:rsid w:val="001314E6"/>
    <w:rsid w:val="001601DF"/>
    <w:rsid w:val="00170C12"/>
    <w:rsid w:val="001715DC"/>
    <w:rsid w:val="001755C1"/>
    <w:rsid w:val="0017691F"/>
    <w:rsid w:val="001A3DAF"/>
    <w:rsid w:val="001C04F0"/>
    <w:rsid w:val="001C2609"/>
    <w:rsid w:val="001D58E7"/>
    <w:rsid w:val="001F0131"/>
    <w:rsid w:val="001F1D85"/>
    <w:rsid w:val="001F598B"/>
    <w:rsid w:val="0021196B"/>
    <w:rsid w:val="00250E46"/>
    <w:rsid w:val="00253AC2"/>
    <w:rsid w:val="002811E1"/>
    <w:rsid w:val="00314AAB"/>
    <w:rsid w:val="00323AA8"/>
    <w:rsid w:val="00327348"/>
    <w:rsid w:val="00364CC3"/>
    <w:rsid w:val="00386B42"/>
    <w:rsid w:val="00396D3A"/>
    <w:rsid w:val="003E5D3B"/>
    <w:rsid w:val="00495809"/>
    <w:rsid w:val="004E7F8E"/>
    <w:rsid w:val="00525E79"/>
    <w:rsid w:val="0053409F"/>
    <w:rsid w:val="0054002C"/>
    <w:rsid w:val="005732F8"/>
    <w:rsid w:val="005A7ED8"/>
    <w:rsid w:val="005C5AD4"/>
    <w:rsid w:val="006014D5"/>
    <w:rsid w:val="0064292F"/>
    <w:rsid w:val="00692195"/>
    <w:rsid w:val="006A2996"/>
    <w:rsid w:val="007147E2"/>
    <w:rsid w:val="00724118"/>
    <w:rsid w:val="007326B5"/>
    <w:rsid w:val="007741C7"/>
    <w:rsid w:val="00795669"/>
    <w:rsid w:val="00797474"/>
    <w:rsid w:val="00842072"/>
    <w:rsid w:val="0086429E"/>
    <w:rsid w:val="00871894"/>
    <w:rsid w:val="00897C8A"/>
    <w:rsid w:val="008A1A5C"/>
    <w:rsid w:val="00955760"/>
    <w:rsid w:val="009874D1"/>
    <w:rsid w:val="009E1C53"/>
    <w:rsid w:val="00A11095"/>
    <w:rsid w:val="00A32135"/>
    <w:rsid w:val="00A4203B"/>
    <w:rsid w:val="00A4636A"/>
    <w:rsid w:val="00A57B13"/>
    <w:rsid w:val="00A72A04"/>
    <w:rsid w:val="00AD1D2A"/>
    <w:rsid w:val="00B023F2"/>
    <w:rsid w:val="00B2744E"/>
    <w:rsid w:val="00B2785C"/>
    <w:rsid w:val="00B60153"/>
    <w:rsid w:val="00B8200D"/>
    <w:rsid w:val="00BB6508"/>
    <w:rsid w:val="00BC458D"/>
    <w:rsid w:val="00BF7BD2"/>
    <w:rsid w:val="00C13996"/>
    <w:rsid w:val="00C65328"/>
    <w:rsid w:val="00C82D90"/>
    <w:rsid w:val="00CA6844"/>
    <w:rsid w:val="00D65097"/>
    <w:rsid w:val="00D87432"/>
    <w:rsid w:val="00DC10BA"/>
    <w:rsid w:val="00DC1ED8"/>
    <w:rsid w:val="00DD2C70"/>
    <w:rsid w:val="00E13421"/>
    <w:rsid w:val="00E229A2"/>
    <w:rsid w:val="00E46401"/>
    <w:rsid w:val="00EA5EDA"/>
    <w:rsid w:val="00ED1ACD"/>
    <w:rsid w:val="00ED411E"/>
    <w:rsid w:val="00EF282B"/>
    <w:rsid w:val="00EF75CA"/>
    <w:rsid w:val="00F22054"/>
    <w:rsid w:val="00F436AD"/>
    <w:rsid w:val="00F4541A"/>
    <w:rsid w:val="00FC2ACA"/>
    <w:rsid w:val="00FD70F1"/>
    <w:rsid w:val="00FE1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39D49"/>
  <w15:chartTrackingRefBased/>
  <w15:docId w15:val="{AB99A5F3-6B4D-4C4F-82ED-86A4666E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0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04F0"/>
    <w:pPr>
      <w:ind w:left="720"/>
      <w:contextualSpacing/>
    </w:pPr>
  </w:style>
  <w:style w:type="paragraph" w:styleId="Header">
    <w:name w:val="header"/>
    <w:basedOn w:val="Normal"/>
    <w:link w:val="HeaderChar"/>
    <w:uiPriority w:val="99"/>
    <w:unhideWhenUsed/>
    <w:rsid w:val="001F1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D85"/>
  </w:style>
  <w:style w:type="paragraph" w:styleId="Footer">
    <w:name w:val="footer"/>
    <w:basedOn w:val="Normal"/>
    <w:link w:val="FooterChar"/>
    <w:uiPriority w:val="99"/>
    <w:unhideWhenUsed/>
    <w:rsid w:val="001F1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37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F3027-C282-8449-AF6B-775EA17DA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CLAIRE TOWNS</cp:lastModifiedBy>
  <cp:revision>2</cp:revision>
  <dcterms:created xsi:type="dcterms:W3CDTF">2020-05-13T11:14:00Z</dcterms:created>
  <dcterms:modified xsi:type="dcterms:W3CDTF">2020-05-13T11:14:00Z</dcterms:modified>
</cp:coreProperties>
</file>